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AE7" w:rsidRDefault="00DD1CE2" w:rsidP="00CF5AE7">
      <w:pPr>
        <w:widowControl/>
        <w:shd w:val="clear" w:color="auto" w:fill="FFFFFF"/>
        <w:spacing w:after="210"/>
        <w:jc w:val="center"/>
        <w:outlineLvl w:val="1"/>
        <w:rPr>
          <w:rFonts w:asciiTheme="minorEastAsia" w:hAnsiTheme="minorEastAsia" w:cs="宋体"/>
          <w:b/>
          <w:color w:val="333333"/>
          <w:spacing w:val="8"/>
          <w:kern w:val="0"/>
          <w:sz w:val="33"/>
          <w:szCs w:val="33"/>
        </w:rPr>
      </w:pPr>
      <w:r w:rsidRPr="00DD1CE2">
        <w:rPr>
          <w:rFonts w:asciiTheme="minorEastAsia" w:hAnsiTheme="minorEastAsia" w:cs="宋体"/>
          <w:b/>
          <w:color w:val="333333"/>
          <w:spacing w:val="8"/>
          <w:kern w:val="0"/>
          <w:sz w:val="33"/>
          <w:szCs w:val="33"/>
        </w:rPr>
        <w:t>国家发展改革委经济贸易司</w:t>
      </w:r>
    </w:p>
    <w:p w:rsidR="00256A36" w:rsidRDefault="00256A36" w:rsidP="00995F60">
      <w:pPr>
        <w:widowControl/>
        <w:shd w:val="clear" w:color="auto" w:fill="FFFFFF"/>
        <w:spacing w:after="210"/>
        <w:jc w:val="center"/>
        <w:outlineLvl w:val="1"/>
        <w:rPr>
          <w:rFonts w:asciiTheme="minorEastAsia" w:hAnsiTheme="minorEastAsia" w:cs="宋体"/>
          <w:b/>
          <w:color w:val="333333"/>
          <w:spacing w:val="8"/>
          <w:kern w:val="0"/>
          <w:sz w:val="33"/>
          <w:szCs w:val="33"/>
        </w:rPr>
      </w:pPr>
      <w:r w:rsidRPr="00256A36">
        <w:rPr>
          <w:rFonts w:asciiTheme="minorEastAsia" w:hAnsiTheme="minorEastAsia" w:cs="宋体" w:hint="eastAsia"/>
          <w:b/>
          <w:color w:val="333333"/>
          <w:spacing w:val="8"/>
          <w:kern w:val="0"/>
          <w:sz w:val="33"/>
          <w:szCs w:val="33"/>
        </w:rPr>
        <w:t>2020年经济贸易领域发展改革课题研究征集</w:t>
      </w:r>
      <w:r>
        <w:rPr>
          <w:rFonts w:asciiTheme="minorEastAsia" w:hAnsiTheme="minorEastAsia" w:cs="宋体" w:hint="eastAsia"/>
          <w:b/>
          <w:color w:val="333333"/>
          <w:spacing w:val="8"/>
          <w:kern w:val="0"/>
          <w:sz w:val="33"/>
          <w:szCs w:val="33"/>
        </w:rPr>
        <w:t>公告</w:t>
      </w:r>
    </w:p>
    <w:p w:rsidR="00995F60" w:rsidRPr="00995F60" w:rsidRDefault="00995F60" w:rsidP="00995F60">
      <w:pPr>
        <w:widowControl/>
        <w:shd w:val="clear" w:color="auto" w:fill="FFFFFF"/>
        <w:spacing w:after="210"/>
        <w:jc w:val="center"/>
        <w:outlineLvl w:val="1"/>
        <w:rPr>
          <w:rFonts w:asciiTheme="minorEastAsia" w:hAnsiTheme="minorEastAsia" w:cs="宋体" w:hint="eastAsia"/>
          <w:b/>
          <w:color w:val="333333"/>
          <w:spacing w:val="8"/>
          <w:kern w:val="0"/>
          <w:sz w:val="33"/>
          <w:szCs w:val="33"/>
        </w:rPr>
      </w:pPr>
    </w:p>
    <w:p w:rsidR="00DD1CE2" w:rsidRPr="00256A36" w:rsidRDefault="00DD1CE2" w:rsidP="00256A36">
      <w:pPr>
        <w:widowControl/>
        <w:shd w:val="clear" w:color="auto" w:fill="FFFFFF"/>
        <w:ind w:firstLineChars="200" w:firstLine="512"/>
        <w:rPr>
          <w:rFonts w:asciiTheme="minorEastAsia" w:hAnsiTheme="minorEastAsia" w:cs="宋体"/>
          <w:color w:val="333333"/>
          <w:spacing w:val="8"/>
          <w:kern w:val="0"/>
          <w:sz w:val="24"/>
          <w:szCs w:val="24"/>
        </w:rPr>
      </w:pPr>
      <w:r w:rsidRPr="00256A36">
        <w:rPr>
          <w:rFonts w:asciiTheme="minorEastAsia" w:hAnsiTheme="minorEastAsia" w:cs="宋体"/>
          <w:color w:val="333333"/>
          <w:spacing w:val="8"/>
          <w:kern w:val="0"/>
          <w:sz w:val="24"/>
          <w:szCs w:val="24"/>
        </w:rPr>
        <w:t>为充分利用社会研究力量，深入研究涉及经济贸易领域发展改革的重大问题，为研究制定相关政策措施提供科学依据，国家发展改革委经济贸易司现组织开展2020年经济贸易领域发展改革课题研究征集工作。有关事项公告如下：</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p>
    <w:p w:rsidR="00DD1CE2" w:rsidRPr="00256A36" w:rsidRDefault="00DD1CE2" w:rsidP="00DD1CE2">
      <w:pPr>
        <w:widowControl/>
        <w:jc w:val="left"/>
        <w:rPr>
          <w:rFonts w:asciiTheme="minorEastAsia" w:hAnsiTheme="minorEastAsia" w:cs="宋体"/>
          <w:kern w:val="0"/>
          <w:sz w:val="24"/>
          <w:szCs w:val="24"/>
        </w:rPr>
      </w:pPr>
      <w:r w:rsidRPr="00256A36">
        <w:rPr>
          <w:rFonts w:asciiTheme="minorEastAsia" w:hAnsiTheme="minorEastAsia" w:cs="宋体"/>
          <w:b/>
          <w:bCs/>
          <w:kern w:val="0"/>
          <w:sz w:val="24"/>
          <w:szCs w:val="24"/>
        </w:rPr>
        <w:t>一、研究题目</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（一）高质量发展背景下物流促进对外贸易发展的政策研究</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333333"/>
          <w:spacing w:val="8"/>
          <w:kern w:val="0"/>
          <w:sz w:val="24"/>
          <w:szCs w:val="24"/>
        </w:rPr>
        <w:t>预算经费：</w:t>
      </w:r>
      <w:r w:rsidRPr="00256A36">
        <w:rPr>
          <w:rFonts w:asciiTheme="minorEastAsia" w:hAnsiTheme="minorEastAsia" w:cs="宋体"/>
          <w:color w:val="333333"/>
          <w:spacing w:val="8"/>
          <w:kern w:val="0"/>
          <w:sz w:val="24"/>
          <w:szCs w:val="24"/>
        </w:rPr>
        <w:t>12万</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333333"/>
          <w:spacing w:val="8"/>
          <w:kern w:val="0"/>
          <w:sz w:val="24"/>
          <w:szCs w:val="24"/>
        </w:rPr>
        <w:t>研究要点</w:t>
      </w:r>
      <w:r w:rsidRPr="00256A36">
        <w:rPr>
          <w:rFonts w:asciiTheme="minorEastAsia" w:hAnsiTheme="minorEastAsia" w:cs="宋体"/>
          <w:color w:val="333333"/>
          <w:spacing w:val="8"/>
          <w:kern w:val="0"/>
          <w:sz w:val="24"/>
          <w:szCs w:val="24"/>
        </w:rPr>
        <w:t>：结合物流对国民经济发展的基础性、战略性、先导性作用，研究物流与对外贸易间相互促进、良性互动关系及其内在机理。在此基础上结合我国物流和对外贸易发展现状，研究分析制约对外贸易高质量发展的物流瓶颈，提出物流适应、支撑、引领对外贸易高质量发展的总体思路、实施路径和措施建议，统筹推动物流与对外贸易高质量发展。</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（二）新形势下我国粮食安全重点问题研究</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333333"/>
          <w:spacing w:val="8"/>
          <w:kern w:val="0"/>
          <w:sz w:val="24"/>
          <w:szCs w:val="24"/>
        </w:rPr>
        <w:t>预算经费</w:t>
      </w:r>
      <w:r w:rsidRPr="00256A36">
        <w:rPr>
          <w:rFonts w:asciiTheme="minorEastAsia" w:hAnsiTheme="minorEastAsia" w:cs="宋体"/>
          <w:color w:val="333333"/>
          <w:spacing w:val="8"/>
          <w:kern w:val="0"/>
          <w:sz w:val="24"/>
          <w:szCs w:val="24"/>
        </w:rPr>
        <w:t>：10万</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333333"/>
          <w:spacing w:val="8"/>
          <w:kern w:val="0"/>
          <w:sz w:val="24"/>
          <w:szCs w:val="24"/>
        </w:rPr>
        <w:t>研究要点</w:t>
      </w:r>
      <w:r w:rsidRPr="00256A36">
        <w:rPr>
          <w:rFonts w:asciiTheme="minorEastAsia" w:hAnsiTheme="minorEastAsia" w:cs="宋体"/>
          <w:color w:val="333333"/>
          <w:spacing w:val="8"/>
          <w:kern w:val="0"/>
          <w:sz w:val="24"/>
          <w:szCs w:val="24"/>
        </w:rPr>
        <w:t>：根据2035年农业现代化基本实现的目标，研究与之相适应的粮食安全保障体系，围绕粮食总量安全、结构安全、质量安全、优质绿色产品供给等，提出主要指标。结合国内外形势，研判未来15年我国粮食安全面临的形势，并分析粮食生产、储备、物流、进出口、加工等领域存在的主要问题，提出相关解决措施建议。研究全球典型国家和我国历史上关于粮食安全的管理经验和教训，分析对我国相关工作的启示并提出政策完善建议。</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p>
    <w:p w:rsidR="00DD1CE2" w:rsidRPr="00256A36" w:rsidRDefault="00DD1CE2" w:rsidP="00DD1CE2">
      <w:pPr>
        <w:widowControl/>
        <w:jc w:val="left"/>
        <w:rPr>
          <w:rFonts w:asciiTheme="minorEastAsia" w:hAnsiTheme="minorEastAsia" w:cs="宋体"/>
          <w:kern w:val="0"/>
          <w:sz w:val="24"/>
          <w:szCs w:val="24"/>
        </w:rPr>
      </w:pPr>
      <w:r w:rsidRPr="00256A36">
        <w:rPr>
          <w:rFonts w:asciiTheme="minorEastAsia" w:hAnsiTheme="minorEastAsia" w:cs="宋体"/>
          <w:b/>
          <w:bCs/>
          <w:kern w:val="0"/>
          <w:sz w:val="24"/>
          <w:szCs w:val="24"/>
        </w:rPr>
        <w:t>二、申报有关要求</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（一）</w:t>
      </w:r>
      <w:r w:rsidRPr="00256A36">
        <w:rPr>
          <w:rFonts w:asciiTheme="minorEastAsia" w:hAnsiTheme="minorEastAsia" w:cs="宋体"/>
          <w:color w:val="333333"/>
          <w:spacing w:val="8"/>
          <w:kern w:val="0"/>
          <w:sz w:val="24"/>
          <w:szCs w:val="24"/>
        </w:rPr>
        <w:t>国内大专院校、科研院所、行业协会以及经济贸易司审查符合条件的其他机构或组织可按照要求自愿申报相关课题。</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（二）</w:t>
      </w:r>
      <w:r w:rsidRPr="00256A36">
        <w:rPr>
          <w:rFonts w:asciiTheme="minorEastAsia" w:hAnsiTheme="minorEastAsia" w:cs="宋体"/>
          <w:color w:val="333333"/>
          <w:spacing w:val="8"/>
          <w:kern w:val="0"/>
          <w:sz w:val="24"/>
          <w:szCs w:val="24"/>
        </w:rPr>
        <w:t>申报单位应具有课题研究所需的专业能力和实际经验，结合课题研究实际需要组建专业的课题组，并提供证明研究能力的相关材料，包括但不限于既往研究成果、课题组成员主要工作和研究经历等。</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（三）</w:t>
      </w:r>
      <w:r w:rsidRPr="00256A36">
        <w:rPr>
          <w:rFonts w:asciiTheme="minorEastAsia" w:hAnsiTheme="minorEastAsia" w:cs="宋体"/>
          <w:color w:val="333333"/>
          <w:spacing w:val="8"/>
          <w:kern w:val="0"/>
          <w:sz w:val="24"/>
          <w:szCs w:val="24"/>
        </w:rPr>
        <w:t>课题组负责人必须是课题实施全过程的真正组织者和指导者，并承担实质性研究工作。挂名或不承担实质性研究工作的，不得作为课题组负责人。</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（四）</w:t>
      </w:r>
      <w:r w:rsidRPr="00256A36">
        <w:rPr>
          <w:rFonts w:asciiTheme="minorEastAsia" w:hAnsiTheme="minorEastAsia" w:cs="宋体"/>
          <w:color w:val="333333"/>
          <w:spacing w:val="8"/>
          <w:kern w:val="0"/>
          <w:sz w:val="24"/>
          <w:szCs w:val="24"/>
        </w:rPr>
        <w:t>申报单位应如实填写《经济贸易领域发展改革课题研究申报表》（见附件），说明主要研究思路、研究提纲、研究方法、工作进度安排、预期研究成果等。申报表一式三份加盖申报人单位公章后（如多家单位联合申报，须加盖各单位公章），2020年6月15日前（以邮戳时间为准）邮寄或快递至国家发展改革委经济贸易司流通发展处（北京市西城区月坛南街38号，</w:t>
      </w:r>
      <w:r w:rsidRPr="00256A36">
        <w:rPr>
          <w:rFonts w:asciiTheme="minorEastAsia" w:hAnsiTheme="minorEastAsia" w:cs="宋体"/>
          <w:color w:val="333333"/>
          <w:spacing w:val="8"/>
          <w:kern w:val="0"/>
          <w:sz w:val="24"/>
          <w:szCs w:val="24"/>
        </w:rPr>
        <w:lastRenderedPageBreak/>
        <w:t>邮编100824），信封上请注明“课题申报”，同时将申报表电子版发至jmsltfzc@163.com，邮件主题中注明“课题申报—申报单位名称”。</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（五）</w:t>
      </w:r>
      <w:r w:rsidRPr="00256A36">
        <w:rPr>
          <w:rFonts w:asciiTheme="minorEastAsia" w:hAnsiTheme="minorEastAsia" w:cs="宋体"/>
          <w:color w:val="333333"/>
          <w:spacing w:val="8"/>
          <w:kern w:val="0"/>
          <w:sz w:val="24"/>
          <w:szCs w:val="24"/>
        </w:rPr>
        <w:t>课题研究应紧密结合主题，突出问题导向和发展导向，相关研究结论需具有创新性、针对性和可操作性。</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（六）</w:t>
      </w:r>
      <w:r w:rsidRPr="00256A36">
        <w:rPr>
          <w:rFonts w:asciiTheme="minorEastAsia" w:hAnsiTheme="minorEastAsia" w:cs="宋体"/>
          <w:color w:val="333333"/>
          <w:spacing w:val="8"/>
          <w:kern w:val="0"/>
          <w:sz w:val="24"/>
          <w:szCs w:val="24"/>
        </w:rPr>
        <w:t>研究成果知识产权归国家发展改革委经济贸易司所有。</w:t>
      </w:r>
    </w:p>
    <w:p w:rsidR="00DD1CE2" w:rsidRPr="00256A36" w:rsidRDefault="00DD1CE2" w:rsidP="00DD1CE2">
      <w:pPr>
        <w:widowControl/>
        <w:jc w:val="left"/>
        <w:rPr>
          <w:rFonts w:asciiTheme="minorEastAsia" w:hAnsiTheme="minorEastAsia" w:cs="宋体"/>
          <w:kern w:val="0"/>
          <w:sz w:val="24"/>
          <w:szCs w:val="24"/>
        </w:rPr>
      </w:pPr>
    </w:p>
    <w:p w:rsidR="00DD1CE2" w:rsidRPr="00256A36" w:rsidRDefault="00DD1CE2" w:rsidP="00DD1CE2">
      <w:pPr>
        <w:widowControl/>
        <w:jc w:val="left"/>
        <w:rPr>
          <w:rFonts w:asciiTheme="minorEastAsia" w:hAnsiTheme="minorEastAsia" w:cs="宋体"/>
          <w:kern w:val="0"/>
          <w:sz w:val="24"/>
          <w:szCs w:val="24"/>
        </w:rPr>
      </w:pPr>
      <w:r w:rsidRPr="00256A36">
        <w:rPr>
          <w:rFonts w:asciiTheme="minorEastAsia" w:hAnsiTheme="minorEastAsia" w:cs="宋体"/>
          <w:b/>
          <w:bCs/>
          <w:kern w:val="0"/>
          <w:sz w:val="24"/>
          <w:szCs w:val="24"/>
        </w:rPr>
        <w:t>三、其他事项</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（一）</w:t>
      </w:r>
      <w:r w:rsidRPr="00256A36">
        <w:rPr>
          <w:rFonts w:asciiTheme="minorEastAsia" w:hAnsiTheme="minorEastAsia" w:cs="宋体"/>
          <w:color w:val="333333"/>
          <w:spacing w:val="8"/>
          <w:kern w:val="0"/>
          <w:sz w:val="24"/>
          <w:szCs w:val="24"/>
        </w:rPr>
        <w:t>经济贸易司将组织专家组对研究申报表及相关材料进行评审，择优确定课题承担单位并签订课题委托协议书，每个研究题目将委托1-2家研究机构承担；对没有单位申报的课题，经济贸易司将根据课题所涉领域提出课题承担单位。相关评审结果将于2020年7月10日前后通过国家发展改革委经济贸易司门户网站发布。</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（二）</w:t>
      </w:r>
      <w:r w:rsidRPr="00256A36">
        <w:rPr>
          <w:rFonts w:asciiTheme="minorEastAsia" w:hAnsiTheme="minorEastAsia" w:cs="宋体"/>
          <w:color w:val="333333"/>
          <w:spacing w:val="8"/>
          <w:kern w:val="0"/>
          <w:sz w:val="24"/>
          <w:szCs w:val="24"/>
        </w:rPr>
        <w:t>课题承担单位应在2020年10月31日前向经济贸易司汇报中期研究成果，并根据专家评审意见修改完善后，于2020年12月15日前提交最终研究报告（含纸质报告和报告简本各8份，电子版报告1份）。</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b/>
          <w:bCs/>
          <w:color w:val="1F497D"/>
          <w:spacing w:val="8"/>
          <w:kern w:val="0"/>
          <w:sz w:val="24"/>
          <w:szCs w:val="24"/>
        </w:rPr>
        <w:t>（三）</w:t>
      </w:r>
      <w:r w:rsidRPr="00256A36">
        <w:rPr>
          <w:rFonts w:asciiTheme="minorEastAsia" w:hAnsiTheme="minorEastAsia" w:cs="宋体"/>
          <w:color w:val="333333"/>
          <w:spacing w:val="8"/>
          <w:kern w:val="0"/>
          <w:sz w:val="24"/>
          <w:szCs w:val="24"/>
        </w:rPr>
        <w:t>本次研究征集工作由经济贸易司流通发展处具体负责。</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color w:val="333333"/>
          <w:spacing w:val="8"/>
          <w:kern w:val="0"/>
          <w:sz w:val="24"/>
          <w:szCs w:val="24"/>
        </w:rPr>
        <w:t>联系人：杨浩哲</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color w:val="333333"/>
          <w:spacing w:val="8"/>
          <w:kern w:val="0"/>
          <w:sz w:val="24"/>
          <w:szCs w:val="24"/>
        </w:rPr>
        <w:t>电  话：（010）68501430</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r w:rsidRPr="00256A36">
        <w:rPr>
          <w:rFonts w:asciiTheme="minorEastAsia" w:hAnsiTheme="minorEastAsia" w:cs="宋体"/>
          <w:color w:val="333333"/>
          <w:spacing w:val="8"/>
          <w:kern w:val="0"/>
          <w:sz w:val="24"/>
          <w:szCs w:val="24"/>
        </w:rPr>
        <w:t>传  真：（010）68502460</w:t>
      </w:r>
    </w:p>
    <w:p w:rsidR="00DD1CE2" w:rsidRPr="00256A36" w:rsidRDefault="00DD1CE2" w:rsidP="00DD1CE2">
      <w:pPr>
        <w:widowControl/>
        <w:shd w:val="clear" w:color="auto" w:fill="FFFFFF"/>
        <w:rPr>
          <w:rFonts w:asciiTheme="minorEastAsia" w:hAnsiTheme="minorEastAsia" w:cs="宋体"/>
          <w:color w:val="333333"/>
          <w:spacing w:val="8"/>
          <w:kern w:val="0"/>
          <w:sz w:val="24"/>
          <w:szCs w:val="24"/>
        </w:rPr>
      </w:pPr>
    </w:p>
    <w:p w:rsidR="00DD1CE2" w:rsidRPr="00256A36" w:rsidRDefault="00DD1CE2" w:rsidP="00DD1CE2">
      <w:pPr>
        <w:widowControl/>
        <w:shd w:val="clear" w:color="auto" w:fill="FFFFFF"/>
        <w:jc w:val="left"/>
        <w:rPr>
          <w:rFonts w:asciiTheme="minorEastAsia" w:hAnsiTheme="minorEastAsia" w:cs="宋体"/>
          <w:color w:val="333333"/>
          <w:spacing w:val="8"/>
          <w:kern w:val="0"/>
          <w:sz w:val="24"/>
          <w:szCs w:val="24"/>
        </w:rPr>
      </w:pPr>
      <w:r w:rsidRPr="00256A36">
        <w:rPr>
          <w:rFonts w:asciiTheme="minorEastAsia" w:hAnsiTheme="minorEastAsia" w:cs="宋体"/>
          <w:color w:val="333333"/>
          <w:spacing w:val="8"/>
          <w:kern w:val="0"/>
          <w:sz w:val="24"/>
          <w:szCs w:val="24"/>
        </w:rPr>
        <w:t>附件：经济贸易领域发展改革课题研究申报表</w:t>
      </w:r>
    </w:p>
    <w:p w:rsidR="00DD1CE2" w:rsidRPr="00256A36" w:rsidRDefault="00DD1CE2" w:rsidP="00DD1CE2">
      <w:pPr>
        <w:widowControl/>
        <w:shd w:val="clear" w:color="auto" w:fill="FFFFFF"/>
        <w:jc w:val="left"/>
        <w:rPr>
          <w:rFonts w:asciiTheme="minorEastAsia" w:hAnsiTheme="minorEastAsia" w:cs="宋体"/>
          <w:color w:val="333333"/>
          <w:spacing w:val="8"/>
          <w:kern w:val="0"/>
          <w:sz w:val="24"/>
          <w:szCs w:val="24"/>
        </w:rPr>
      </w:pPr>
    </w:p>
    <w:p w:rsidR="00DD1CE2" w:rsidRPr="00256A36" w:rsidRDefault="00DD1CE2" w:rsidP="00DD1CE2">
      <w:pPr>
        <w:widowControl/>
        <w:shd w:val="clear" w:color="auto" w:fill="FFFFFF"/>
        <w:jc w:val="right"/>
        <w:rPr>
          <w:rFonts w:asciiTheme="minorEastAsia" w:hAnsiTheme="minorEastAsia" w:cs="宋体"/>
          <w:color w:val="333333"/>
          <w:spacing w:val="8"/>
          <w:kern w:val="0"/>
          <w:sz w:val="24"/>
          <w:szCs w:val="24"/>
        </w:rPr>
      </w:pPr>
      <w:r w:rsidRPr="00256A36">
        <w:rPr>
          <w:rFonts w:asciiTheme="minorEastAsia" w:hAnsiTheme="minorEastAsia" w:cs="宋体"/>
          <w:color w:val="333333"/>
          <w:spacing w:val="8"/>
          <w:kern w:val="0"/>
          <w:sz w:val="24"/>
          <w:szCs w:val="24"/>
        </w:rPr>
        <w:t>国家发展改革委经济贸易司</w:t>
      </w:r>
    </w:p>
    <w:p w:rsidR="008B2D14" w:rsidRPr="00207F84" w:rsidRDefault="00DD1CE2" w:rsidP="00207F84">
      <w:pPr>
        <w:widowControl/>
        <w:shd w:val="clear" w:color="auto" w:fill="FFFFFF"/>
        <w:jc w:val="right"/>
        <w:rPr>
          <w:rFonts w:asciiTheme="minorEastAsia" w:hAnsiTheme="minorEastAsia" w:cs="宋体" w:hint="eastAsia"/>
          <w:color w:val="333333"/>
          <w:spacing w:val="8"/>
          <w:kern w:val="0"/>
          <w:sz w:val="24"/>
          <w:szCs w:val="24"/>
        </w:rPr>
      </w:pPr>
      <w:r w:rsidRPr="00256A36">
        <w:rPr>
          <w:rFonts w:asciiTheme="minorEastAsia" w:hAnsiTheme="minorEastAsia" w:cs="宋体"/>
          <w:color w:val="333333"/>
          <w:spacing w:val="8"/>
          <w:kern w:val="0"/>
          <w:sz w:val="24"/>
          <w:szCs w:val="24"/>
        </w:rPr>
        <w:t>2020年6月1日</w:t>
      </w:r>
      <w:bookmarkStart w:id="0" w:name="_GoBack"/>
      <w:bookmarkEnd w:id="0"/>
    </w:p>
    <w:sectPr w:rsidR="008B2D14" w:rsidRPr="00207F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4A7" w:rsidRDefault="001844A7" w:rsidP="00DD1CE2">
      <w:r>
        <w:separator/>
      </w:r>
    </w:p>
  </w:endnote>
  <w:endnote w:type="continuationSeparator" w:id="0">
    <w:p w:rsidR="001844A7" w:rsidRDefault="001844A7" w:rsidP="00DD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4A7" w:rsidRDefault="001844A7" w:rsidP="00DD1CE2">
      <w:r>
        <w:separator/>
      </w:r>
    </w:p>
  </w:footnote>
  <w:footnote w:type="continuationSeparator" w:id="0">
    <w:p w:rsidR="001844A7" w:rsidRDefault="001844A7" w:rsidP="00DD1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D3"/>
    <w:rsid w:val="001728B9"/>
    <w:rsid w:val="001844A7"/>
    <w:rsid w:val="00207F84"/>
    <w:rsid w:val="00256A36"/>
    <w:rsid w:val="00812CD3"/>
    <w:rsid w:val="008B2D14"/>
    <w:rsid w:val="00995F60"/>
    <w:rsid w:val="00C75D23"/>
    <w:rsid w:val="00CF5AE7"/>
    <w:rsid w:val="00DD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47169A-5FD0-44A3-88AC-F021636F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D1CE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C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1CE2"/>
    <w:rPr>
      <w:sz w:val="18"/>
      <w:szCs w:val="18"/>
    </w:rPr>
  </w:style>
  <w:style w:type="paragraph" w:styleId="a4">
    <w:name w:val="footer"/>
    <w:basedOn w:val="a"/>
    <w:link w:val="Char0"/>
    <w:uiPriority w:val="99"/>
    <w:unhideWhenUsed/>
    <w:rsid w:val="00DD1CE2"/>
    <w:pPr>
      <w:tabs>
        <w:tab w:val="center" w:pos="4153"/>
        <w:tab w:val="right" w:pos="8306"/>
      </w:tabs>
      <w:snapToGrid w:val="0"/>
      <w:jc w:val="left"/>
    </w:pPr>
    <w:rPr>
      <w:sz w:val="18"/>
      <w:szCs w:val="18"/>
    </w:rPr>
  </w:style>
  <w:style w:type="character" w:customStyle="1" w:styleId="Char0">
    <w:name w:val="页脚 Char"/>
    <w:basedOn w:val="a0"/>
    <w:link w:val="a4"/>
    <w:uiPriority w:val="99"/>
    <w:rsid w:val="00DD1CE2"/>
    <w:rPr>
      <w:sz w:val="18"/>
      <w:szCs w:val="18"/>
    </w:rPr>
  </w:style>
  <w:style w:type="paragraph" w:styleId="a5">
    <w:name w:val="Normal (Web)"/>
    <w:basedOn w:val="a"/>
    <w:uiPriority w:val="99"/>
    <w:semiHidden/>
    <w:unhideWhenUsed/>
    <w:rsid w:val="00DD1CE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D1CE2"/>
    <w:rPr>
      <w:b/>
      <w:bCs/>
    </w:rPr>
  </w:style>
  <w:style w:type="character" w:customStyle="1" w:styleId="2Char">
    <w:name w:val="标题 2 Char"/>
    <w:basedOn w:val="a0"/>
    <w:link w:val="2"/>
    <w:uiPriority w:val="9"/>
    <w:rsid w:val="00DD1CE2"/>
    <w:rPr>
      <w:rFonts w:ascii="宋体" w:eastAsia="宋体" w:hAnsi="宋体" w:cs="宋体"/>
      <w:b/>
      <w:bCs/>
      <w:kern w:val="0"/>
      <w:sz w:val="36"/>
      <w:szCs w:val="36"/>
    </w:rPr>
  </w:style>
  <w:style w:type="paragraph" w:customStyle="1" w:styleId="p">
    <w:name w:val="p"/>
    <w:basedOn w:val="a"/>
    <w:rsid w:val="008B2D14"/>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8B2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67118">
      <w:bodyDiv w:val="1"/>
      <w:marLeft w:val="0"/>
      <w:marRight w:val="0"/>
      <w:marTop w:val="0"/>
      <w:marBottom w:val="0"/>
      <w:divBdr>
        <w:top w:val="none" w:sz="0" w:space="0" w:color="auto"/>
        <w:left w:val="none" w:sz="0" w:space="0" w:color="auto"/>
        <w:bottom w:val="none" w:sz="0" w:space="0" w:color="auto"/>
        <w:right w:val="none" w:sz="0" w:space="0" w:color="auto"/>
      </w:divBdr>
    </w:div>
    <w:div w:id="294721716">
      <w:bodyDiv w:val="1"/>
      <w:marLeft w:val="0"/>
      <w:marRight w:val="0"/>
      <w:marTop w:val="0"/>
      <w:marBottom w:val="0"/>
      <w:divBdr>
        <w:top w:val="none" w:sz="0" w:space="0" w:color="auto"/>
        <w:left w:val="none" w:sz="0" w:space="0" w:color="auto"/>
        <w:bottom w:val="none" w:sz="0" w:space="0" w:color="auto"/>
        <w:right w:val="none" w:sz="0" w:space="0" w:color="auto"/>
      </w:divBdr>
    </w:div>
    <w:div w:id="1122841662">
      <w:bodyDiv w:val="1"/>
      <w:marLeft w:val="0"/>
      <w:marRight w:val="0"/>
      <w:marTop w:val="0"/>
      <w:marBottom w:val="0"/>
      <w:divBdr>
        <w:top w:val="none" w:sz="0" w:space="0" w:color="auto"/>
        <w:left w:val="none" w:sz="0" w:space="0" w:color="auto"/>
        <w:bottom w:val="none" w:sz="0" w:space="0" w:color="auto"/>
        <w:right w:val="none" w:sz="0" w:space="0" w:color="auto"/>
      </w:divBdr>
    </w:div>
    <w:div w:id="113934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221</Words>
  <Characters>1266</Characters>
  <Application>Microsoft Office Word</Application>
  <DocSecurity>0</DocSecurity>
  <Lines>10</Lines>
  <Paragraphs>2</Paragraphs>
  <ScaleCrop>false</ScaleCrop>
  <Company>IT天空－www.itsk.com</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33</cp:revision>
  <dcterms:created xsi:type="dcterms:W3CDTF">2020-06-04T04:53:00Z</dcterms:created>
  <dcterms:modified xsi:type="dcterms:W3CDTF">2020-06-04T05:24:00Z</dcterms:modified>
</cp:coreProperties>
</file>