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上海对外经贸大学</w:t>
      </w:r>
      <w:r>
        <w:rPr>
          <w:rFonts w:hint="eastAsia"/>
          <w:b/>
          <w:sz w:val="32"/>
          <w:lang w:val="en-US" w:eastAsia="zh-CN"/>
        </w:rPr>
        <w:t>2023年下半年节日慰问品</w:t>
      </w:r>
      <w:r>
        <w:rPr>
          <w:rFonts w:hint="eastAsia"/>
          <w:b/>
          <w:sz w:val="32"/>
        </w:rPr>
        <w:t>项目采购需求</w:t>
      </w:r>
    </w:p>
    <w:p/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项目名称（请保持与采购申请一致）：2023年下半年节日慰问品</w:t>
      </w:r>
    </w:p>
    <w:p>
      <w:pPr>
        <w:spacing w:line="360" w:lineRule="auto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预算金额（万元）：</w:t>
      </w:r>
      <w:r>
        <w:rPr>
          <w:rFonts w:hint="eastAsia"/>
          <w:sz w:val="24"/>
          <w:lang w:val="en-US" w:eastAsia="zh-CN"/>
        </w:rPr>
        <w:t>84</w:t>
      </w:r>
    </w:p>
    <w:p>
      <w:pPr>
        <w:spacing w:line="360" w:lineRule="auto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采购方式：</w:t>
      </w:r>
      <w:r>
        <w:rPr>
          <w:rFonts w:hint="eastAsia"/>
          <w:sz w:val="24"/>
          <w:lang w:val="en-US" w:eastAsia="zh-CN"/>
        </w:rPr>
        <w:t>竞争性磋商</w:t>
      </w:r>
    </w:p>
    <w:p>
      <w:pPr>
        <w:spacing w:line="360" w:lineRule="auto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                      </w:t>
      </w:r>
    </w:p>
    <w:p>
      <w:pPr>
        <w:spacing w:line="360" w:lineRule="auto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 xml:space="preserve"> 一、合理的投标人资格条件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1、所有供应商都是具有合法资质的法人公司；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2、具有食品经营许可证。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</w:rPr>
      </w:pPr>
      <w:r>
        <w:rPr>
          <w:rFonts w:hint="eastAsia"/>
          <w:sz w:val="24"/>
        </w:rPr>
        <w:t>3、所有非自己生产的食品或产品必须有委托销售证书或合同。</w:t>
      </w:r>
    </w:p>
    <w:tbl>
      <w:tblPr>
        <w:tblStyle w:val="7"/>
        <w:tblpPr w:leftFromText="180" w:rightFromText="180" w:vertAnchor="text" w:horzAnchor="page" w:tblpX="1611" w:tblpY="754"/>
        <w:tblOverlap w:val="never"/>
        <w:tblW w:w="9938" w:type="dxa"/>
        <w:jc w:val="center"/>
        <w:tblCellSpacing w:w="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2722"/>
        <w:gridCol w:w="1782"/>
        <w:gridCol w:w="1094"/>
        <w:gridCol w:w="1931"/>
        <w:gridCol w:w="1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CellSpacing w:w="11" w:type="dxa"/>
          <w:jc w:val="center"/>
        </w:trPr>
        <w:tc>
          <w:tcPr>
            <w:tcW w:w="108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名称</w:t>
            </w:r>
          </w:p>
        </w:tc>
        <w:tc>
          <w:tcPr>
            <w:tcW w:w="2700" w:type="dxa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内容</w:t>
            </w:r>
          </w:p>
        </w:tc>
        <w:tc>
          <w:tcPr>
            <w:tcW w:w="17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每份优惠金额（元）</w:t>
            </w:r>
          </w:p>
        </w:tc>
        <w:tc>
          <w:tcPr>
            <w:tcW w:w="107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份数</w:t>
            </w:r>
          </w:p>
        </w:tc>
        <w:tc>
          <w:tcPr>
            <w:tcW w:w="190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12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7" w:hRule="atLeast"/>
          <w:tblCellSpacing w:w="11" w:type="dxa"/>
          <w:jc w:val="center"/>
        </w:trPr>
        <w:tc>
          <w:tcPr>
            <w:tcW w:w="108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方案</w:t>
            </w:r>
            <w:r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7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下半年相关节日慰问品（水果、零食、清洁、日化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预制菜等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17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 w:ascii="仿宋_GB2312" w:eastAsia="仿宋_GB2312"/>
                <w:sz w:val="28"/>
                <w:szCs w:val="28"/>
              </w:rPr>
              <w:t>元*2</w:t>
            </w:r>
          </w:p>
        </w:tc>
        <w:tc>
          <w:tcPr>
            <w:tcW w:w="107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0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按实际结算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840000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1" w:hRule="atLeast"/>
          <w:tblCellSpacing w:w="11" w:type="dxa"/>
          <w:jc w:val="center"/>
        </w:trPr>
        <w:tc>
          <w:tcPr>
            <w:tcW w:w="108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方案</w:t>
            </w: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7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下半年相关节日慰问品（肉类、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日用</w:t>
            </w:r>
            <w:r>
              <w:rPr>
                <w:rFonts w:hint="eastAsia" w:ascii="仿宋_GB2312" w:eastAsia="仿宋_GB2312"/>
                <w:sz w:val="28"/>
                <w:szCs w:val="28"/>
              </w:rPr>
              <w:t>、小家电、家纺用品）</w:t>
            </w:r>
          </w:p>
        </w:tc>
        <w:tc>
          <w:tcPr>
            <w:tcW w:w="17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8"/>
                <w:szCs w:val="28"/>
              </w:rPr>
              <w:t>00元*1</w:t>
            </w:r>
          </w:p>
        </w:tc>
        <w:tc>
          <w:tcPr>
            <w:tcW w:w="107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tblCellSpacing w:w="11" w:type="dxa"/>
          <w:jc w:val="center"/>
        </w:trPr>
        <w:tc>
          <w:tcPr>
            <w:tcW w:w="108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合计</w:t>
            </w:r>
          </w:p>
        </w:tc>
        <w:tc>
          <w:tcPr>
            <w:tcW w:w="17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840000</w:t>
            </w:r>
          </w:p>
        </w:tc>
      </w:tr>
    </w:tbl>
    <w:p>
      <w:pPr>
        <w:spacing w:line="360" w:lineRule="auto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二、采购项目建设方案，需实现的功能或目标</w:t>
      </w:r>
    </w:p>
    <w:p>
      <w:pPr>
        <w:spacing w:line="360" w:lineRule="auto"/>
        <w:ind w:firstLine="408"/>
        <w:rPr>
          <w:sz w:val="24"/>
        </w:rPr>
      </w:pPr>
    </w:p>
    <w:p>
      <w:pPr>
        <w:spacing w:line="360" w:lineRule="auto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三、采购项目建设需满足的技术规格、质量、安全、物理特性等要求</w:t>
      </w:r>
    </w:p>
    <w:p>
      <w:pPr>
        <w:spacing w:line="360" w:lineRule="auto"/>
        <w:ind w:firstLine="408"/>
        <w:rPr>
          <w:rFonts w:hint="eastAsia"/>
          <w:sz w:val="24"/>
        </w:rPr>
      </w:pPr>
      <w:r>
        <w:rPr>
          <w:rFonts w:hint="eastAsia"/>
          <w:sz w:val="24"/>
        </w:rPr>
        <w:t>1）投标单位提供的产品或物资属于国家规定的“三包”范围内，产品保质期不得低于“三包”规定。</w:t>
      </w:r>
    </w:p>
    <w:p>
      <w:pPr>
        <w:spacing w:line="360" w:lineRule="auto"/>
        <w:ind w:firstLine="408"/>
        <w:rPr>
          <w:rFonts w:hint="eastAsia"/>
          <w:sz w:val="24"/>
        </w:rPr>
      </w:pPr>
      <w:r>
        <w:rPr>
          <w:rFonts w:hint="eastAsia"/>
          <w:sz w:val="24"/>
        </w:rPr>
        <w:t>2）中标单位自身原因造成合同款项不能支付，责任由中标单位承担。</w:t>
      </w:r>
    </w:p>
    <w:p>
      <w:pPr>
        <w:spacing w:line="360" w:lineRule="auto"/>
        <w:ind w:firstLine="408"/>
        <w:rPr>
          <w:rFonts w:hint="eastAsia"/>
          <w:sz w:val="24"/>
        </w:rPr>
      </w:pPr>
      <w:r>
        <w:rPr>
          <w:rFonts w:hint="eastAsia"/>
          <w:sz w:val="24"/>
        </w:rPr>
        <w:t>3）中标单位应确保不更换本校业务对口负责人，并保证有一位项目负责人保持可承接本校项目。</w:t>
      </w:r>
    </w:p>
    <w:p>
      <w:pPr>
        <w:spacing w:line="360" w:lineRule="auto"/>
        <w:ind w:firstLine="408"/>
        <w:rPr>
          <w:rFonts w:hint="eastAsia"/>
          <w:sz w:val="24"/>
        </w:rPr>
      </w:pPr>
      <w:r>
        <w:rPr>
          <w:rFonts w:hint="eastAsia"/>
          <w:sz w:val="24"/>
        </w:rPr>
        <w:t>4）中标单位所有提供的服务应满足采购人员需求及合同要求，否则采购人有权终止合同，所造成的损失由中标单位自行负责。</w:t>
      </w:r>
    </w:p>
    <w:p>
      <w:pPr>
        <w:spacing w:line="360" w:lineRule="auto"/>
        <w:ind w:firstLine="408"/>
        <w:rPr>
          <w:rFonts w:hint="eastAsia"/>
          <w:sz w:val="24"/>
        </w:rPr>
      </w:pPr>
      <w:r>
        <w:rPr>
          <w:rFonts w:hint="eastAsia"/>
          <w:sz w:val="24"/>
        </w:rPr>
        <w:t>5）中标单位不得将承揽的服务内容转包或分包给其他单位。</w:t>
      </w:r>
    </w:p>
    <w:p>
      <w:pPr>
        <w:spacing w:line="360" w:lineRule="auto"/>
        <w:ind w:firstLine="408"/>
        <w:rPr>
          <w:sz w:val="24"/>
        </w:rPr>
      </w:pPr>
      <w:r>
        <w:rPr>
          <w:rFonts w:hint="eastAsia"/>
          <w:sz w:val="24"/>
        </w:rPr>
        <w:t>6）中标单位具有线上网络平台、或较多的线下实体店网点提供产品配送服务的能力。</w:t>
      </w:r>
    </w:p>
    <w:p>
      <w:pPr>
        <w:spacing w:line="360" w:lineRule="auto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四、采购项目的明细数量、交付或实施时间、地点</w:t>
      </w:r>
    </w:p>
    <w:p>
      <w:pPr>
        <w:spacing w:line="360" w:lineRule="auto"/>
        <w:ind w:firstLine="408"/>
        <w:rPr>
          <w:rFonts w:hint="eastAsia"/>
          <w:sz w:val="24"/>
        </w:rPr>
      </w:pPr>
      <w:r>
        <w:rPr>
          <w:rFonts w:hint="eastAsia"/>
          <w:sz w:val="24"/>
        </w:rPr>
        <w:t>每个供应商必须对两个方案进行报价，最终1位供应商中标，包件具体内容如下：</w:t>
      </w:r>
    </w:p>
    <w:p>
      <w:pPr>
        <w:spacing w:line="360" w:lineRule="auto"/>
        <w:ind w:firstLine="408"/>
        <w:rPr>
          <w:rFonts w:hint="eastAsia"/>
          <w:sz w:val="24"/>
        </w:rPr>
      </w:pPr>
      <w:r>
        <w:rPr>
          <w:rFonts w:hint="eastAsia"/>
          <w:sz w:val="24"/>
        </w:rPr>
        <w:t>1、采购数量：约1200份，按实际结算。</w:t>
      </w:r>
    </w:p>
    <w:p>
      <w:pPr>
        <w:spacing w:line="360" w:lineRule="auto"/>
        <w:ind w:firstLine="408"/>
        <w:rPr>
          <w:rFonts w:hint="eastAsia"/>
          <w:sz w:val="24"/>
        </w:rPr>
      </w:pPr>
      <w:r>
        <w:rPr>
          <w:rFonts w:hint="eastAsia"/>
          <w:sz w:val="24"/>
        </w:rPr>
        <w:t>2、报价方式：每个教职工可根据实际需求，选择350元套餐（水果、零食、清洁、日化等）两份或700元套餐（生鲜、小家电、家纺用品等）一份,投标单位须根据投报方案提供组合样品。</w:t>
      </w:r>
    </w:p>
    <w:p>
      <w:pPr>
        <w:spacing w:line="360" w:lineRule="auto"/>
        <w:ind w:firstLine="408"/>
        <w:rPr>
          <w:rFonts w:hint="eastAsia"/>
          <w:sz w:val="24"/>
        </w:rPr>
      </w:pPr>
      <w:r>
        <w:rPr>
          <w:rFonts w:hint="eastAsia"/>
          <w:sz w:val="24"/>
        </w:rPr>
        <w:t>方案1：350元套餐，可任意选择搭配选2份，包括水果、零食、清洁用品、洗护用品（参考产品组合明细如下）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650"/>
        <w:gridCol w:w="3225"/>
        <w:gridCol w:w="1063"/>
        <w:gridCol w:w="1125"/>
        <w:gridCol w:w="1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组合名称</w:t>
            </w:r>
          </w:p>
        </w:tc>
        <w:tc>
          <w:tcPr>
            <w:tcW w:w="3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主要内容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零售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金额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优惠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价格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  <w:jc w:val="center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水果礼盒</w:t>
            </w:r>
          </w:p>
        </w:tc>
        <w:tc>
          <w:tcPr>
            <w:tcW w:w="3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智利车厘子、新西兰佳沛金果、智利红提、澳洲脐橙、智利蓝莓、蜜瓜、香梨、葡萄柚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爱文芒果等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&gt;4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6" w:hRule="atLeast"/>
          <w:jc w:val="center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坚果卤味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零食礼盒</w:t>
            </w:r>
          </w:p>
        </w:tc>
        <w:tc>
          <w:tcPr>
            <w:tcW w:w="3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开口松子、炭烧腰果、碧根果、夏威夷果、原味榛子、开心果、五香味牛肉片、虎皮凤爪、鸭脖、猪肉脯、多味花生、瓜子仁、蚕豆、开口甘栗、夹心海苔片、美国西梅、山楂条等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&gt;4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市场上知名炒货零食礼盒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糕点礼盒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（可列举3个品牌）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1" w:hRule="atLeast"/>
          <w:jc w:val="center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预制菜组合</w:t>
            </w:r>
          </w:p>
        </w:tc>
        <w:tc>
          <w:tcPr>
            <w:tcW w:w="3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&gt;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450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知名品牌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（可列举3个品牌）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3" w:hRule="atLeast"/>
          <w:jc w:val="center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清洁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洗护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套餐</w:t>
            </w:r>
          </w:p>
        </w:tc>
        <w:tc>
          <w:tcPr>
            <w:tcW w:w="3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洗衣凝珠、洗衣液、香皂、衣物柔顺剂、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浴室清洁剂、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洗发水、护发素、沐浴露、护手霜、餐具净等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&gt;4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知名品牌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（可列举3个品牌）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其他可选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产品</w:t>
            </w:r>
          </w:p>
        </w:tc>
        <w:tc>
          <w:tcPr>
            <w:tcW w:w="3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&gt;4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auto"/>
        <w:ind w:firstLine="408"/>
        <w:rPr>
          <w:rFonts w:hint="eastAsia"/>
          <w:sz w:val="24"/>
        </w:rPr>
      </w:pPr>
    </w:p>
    <w:p>
      <w:pPr>
        <w:spacing w:line="360" w:lineRule="auto"/>
        <w:ind w:firstLine="408"/>
        <w:rPr>
          <w:rFonts w:hint="eastAsia"/>
          <w:sz w:val="24"/>
        </w:rPr>
      </w:pPr>
    </w:p>
    <w:p>
      <w:pPr>
        <w:spacing w:line="360" w:lineRule="auto"/>
        <w:ind w:firstLine="408"/>
        <w:rPr>
          <w:rFonts w:hint="eastAsia"/>
          <w:sz w:val="24"/>
        </w:rPr>
      </w:pPr>
      <w:r>
        <w:rPr>
          <w:rFonts w:hint="eastAsia"/>
          <w:sz w:val="24"/>
        </w:rPr>
        <w:t>方案2：700元套餐，包括肉类、海鲜、小家电、家纺用品（参考产品组合明细如下）</w:t>
      </w:r>
    </w:p>
    <w:tbl>
      <w:tblPr>
        <w:tblStyle w:val="7"/>
        <w:tblW w:w="9057" w:type="dxa"/>
        <w:tblInd w:w="-4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650"/>
        <w:gridCol w:w="3225"/>
        <w:gridCol w:w="1063"/>
        <w:gridCol w:w="1004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组合名称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主要内容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零售金额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优惠价格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原切牛肉</w:t>
            </w:r>
          </w:p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组合</w:t>
            </w:r>
          </w:p>
        </w:tc>
        <w:tc>
          <w:tcPr>
            <w:tcW w:w="3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原切牛腱肉、原切牛胸腩、原切牛肉粒、原切牛脖骨、原切西冷牛排、原切眼肉牛排、原切上脑牛排、淡味黄油块、黑胡椒研磨瓶等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&gt;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950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8"/>
                <w:szCs w:val="28"/>
              </w:rPr>
              <w:t>00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肉禽组合</w:t>
            </w:r>
          </w:p>
        </w:tc>
        <w:tc>
          <w:tcPr>
            <w:tcW w:w="3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鲜猪肉、家禽等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&gt;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950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700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意式咖啡机</w:t>
            </w:r>
          </w:p>
        </w:tc>
        <w:tc>
          <w:tcPr>
            <w:tcW w:w="3225" w:type="dxa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/>
              </w:rPr>
            </w:pPr>
            <w:r>
              <w:rPr>
                <w:rFonts w:eastAsia="Times New Roman"/>
                <w:snapToGrid w:val="0"/>
                <w:color w:val="000000"/>
                <w:w w:val="0"/>
                <w:kern w:val="0"/>
                <w:sz w:val="0"/>
                <w:szCs w:val="0"/>
                <w:u w:color="000000"/>
                <w:shd w:val="clear" w:color="000000" w:fill="000000"/>
                <w:lang w:val="zh-CN" w:eastAsia="zh-CN" w:bidi="zh-CN"/>
              </w:rPr>
              <w:t xml:space="preserve"> </w:t>
            </w:r>
            <w:r>
              <w:rPr>
                <w:rFonts w:hint="eastAsia" w:eastAsia="Times New Roman"/>
                <w:snapToGrid w:val="0"/>
                <w:color w:val="000000"/>
                <w:w w:val="0"/>
                <w:kern w:val="0"/>
                <w:sz w:val="0"/>
                <w:szCs w:val="0"/>
                <w:u w:color="000000"/>
                <w:shd w:val="clear" w:color="000000" w:fill="000000"/>
                <w:lang w:val="en-US" w:eastAsia="zh-CN" w:bidi="zh-CN"/>
              </w:rPr>
              <w:t>除螨仪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&gt;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950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700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德龙、雀巢等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厨房用品</w:t>
            </w:r>
          </w:p>
        </w:tc>
        <w:tc>
          <w:tcPr>
            <w:tcW w:w="3225" w:type="dxa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珐琅锅、陶瓷锅、蒸锅、刀具等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&gt;900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700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知名品牌(如米技、康宁、酷彩、北鼎、双立人等)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旅行、野营套装</w:t>
            </w:r>
          </w:p>
        </w:tc>
        <w:tc>
          <w:tcPr>
            <w:tcW w:w="3225" w:type="dxa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行李箱、双肩包、野营推车等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&gt;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950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700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知名品牌(UTC、新秀丽等)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羽绒被</w:t>
            </w:r>
          </w:p>
        </w:tc>
        <w:tc>
          <w:tcPr>
            <w:tcW w:w="3225" w:type="dxa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&gt;1000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700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安睡宝</w:t>
            </w:r>
            <w:r>
              <w:rPr>
                <w:rFonts w:hint="eastAsia" w:ascii="仿宋_GB2312" w:eastAsia="仿宋_GB2312"/>
                <w:sz w:val="28"/>
                <w:szCs w:val="28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富安娜、</w:t>
            </w:r>
            <w:r>
              <w:rPr>
                <w:rFonts w:ascii="仿宋_GB2312" w:eastAsia="仿宋_GB2312"/>
                <w:sz w:val="28"/>
                <w:szCs w:val="28"/>
              </w:rPr>
              <w:t>水星、罗莱等品牌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长绒棉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四件套</w:t>
            </w:r>
          </w:p>
        </w:tc>
        <w:tc>
          <w:tcPr>
            <w:tcW w:w="3225" w:type="dxa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drawing>
                <wp:inline distT="0" distB="0" distL="0" distR="0">
                  <wp:extent cx="1443355" cy="861060"/>
                  <wp:effectExtent l="0" t="0" r="4445" b="15240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888" cy="861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&gt;1000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700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安睡宝、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富安娜、</w:t>
            </w:r>
            <w:r>
              <w:rPr>
                <w:rFonts w:ascii="仿宋_GB2312" w:eastAsia="仿宋_GB2312"/>
                <w:sz w:val="28"/>
                <w:szCs w:val="28"/>
              </w:rPr>
              <w:t>水星、罗莱等品牌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其他可选产品</w:t>
            </w:r>
          </w:p>
        </w:tc>
        <w:tc>
          <w:tcPr>
            <w:tcW w:w="3225" w:type="dxa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&gt;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950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700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五、采购项目需满足的服务标准、期限、效率等要求</w:t>
      </w:r>
    </w:p>
    <w:p>
      <w:pPr>
        <w:spacing w:line="360" w:lineRule="auto"/>
        <w:ind w:firstLine="408"/>
        <w:rPr>
          <w:rFonts w:hint="eastAsia"/>
          <w:sz w:val="24"/>
        </w:rPr>
      </w:pPr>
      <w:r>
        <w:rPr>
          <w:rFonts w:hint="eastAsia"/>
          <w:sz w:val="24"/>
        </w:rPr>
        <w:t>1）投标单位可参考所提供方案中的产品进行组合，根据优惠后价格，同时提供两个方案各4-5个产品组合套餐并提供相应样品。若未按要求提供样品，造成一切后果均由投标单位自行承担。</w:t>
      </w:r>
    </w:p>
    <w:p>
      <w:pPr>
        <w:spacing w:line="360" w:lineRule="auto"/>
        <w:ind w:firstLine="408"/>
        <w:rPr>
          <w:rFonts w:hint="eastAsia"/>
          <w:sz w:val="24"/>
        </w:rPr>
      </w:pPr>
      <w:r>
        <w:rPr>
          <w:rFonts w:hint="eastAsia"/>
          <w:sz w:val="24"/>
        </w:rPr>
        <w:t>2）投标单位提供的产品或物资属于国家规定的“三包”范围内，产品保质期不得低于“三包”规定，产品生产日期至送货日期的时间差应小于产品保质期的三分之一。如发现有质量问题或过期食品的，将按照退一赔十的方式进行赔付。在规定的保质期内，中标单位应对由于运输、保质期等引起的问题负责。</w:t>
      </w:r>
    </w:p>
    <w:p>
      <w:pPr>
        <w:spacing w:line="360" w:lineRule="auto"/>
        <w:ind w:firstLine="408"/>
        <w:rPr>
          <w:rFonts w:hint="eastAsia"/>
          <w:sz w:val="24"/>
        </w:rPr>
      </w:pPr>
      <w:r>
        <w:rPr>
          <w:rFonts w:hint="eastAsia"/>
          <w:sz w:val="24"/>
        </w:rPr>
        <w:t>3）本次采购的食品类慰问物均为非转基因产品。中标单位供货批次须与竞标样品批次保持一致。</w:t>
      </w:r>
    </w:p>
    <w:p>
      <w:pPr>
        <w:spacing w:line="360" w:lineRule="auto"/>
        <w:ind w:firstLine="408"/>
        <w:rPr>
          <w:rFonts w:hint="eastAsia"/>
          <w:sz w:val="24"/>
        </w:rPr>
      </w:pPr>
      <w:r>
        <w:rPr>
          <w:rFonts w:hint="eastAsia"/>
          <w:sz w:val="24"/>
        </w:rPr>
        <w:t>4）每个投标单位必须完成技术要求内容和合同规定的所有义务，不能以同类同等价值物品进行替换。</w:t>
      </w:r>
    </w:p>
    <w:p>
      <w:pPr>
        <w:spacing w:line="360" w:lineRule="auto"/>
        <w:ind w:firstLine="408"/>
        <w:rPr>
          <w:rFonts w:hint="eastAsia"/>
          <w:sz w:val="24"/>
        </w:rPr>
      </w:pPr>
      <w:r>
        <w:rPr>
          <w:rFonts w:hint="eastAsia"/>
          <w:sz w:val="24"/>
        </w:rPr>
        <w:t>5）中标单位应确保不更换本校业务对口负责人，并保证有一位项目负责人保持可承接本校项目。</w:t>
      </w:r>
    </w:p>
    <w:p>
      <w:pPr>
        <w:spacing w:line="360" w:lineRule="auto"/>
        <w:ind w:firstLine="408"/>
        <w:rPr>
          <w:rFonts w:hint="eastAsia"/>
          <w:sz w:val="24"/>
        </w:rPr>
      </w:pPr>
      <w:r>
        <w:rPr>
          <w:rFonts w:hint="eastAsia"/>
          <w:sz w:val="24"/>
        </w:rPr>
        <w:t>6）具有一定的配送能力，送货时间必须根据甲方指定的期间内送达。中标单位提前制作提货券，可以根据教职工网上选择套餐产品的情况，中标单位可以把教职工所需的套餐产品快递到教职工指定地址。</w:t>
      </w:r>
    </w:p>
    <w:p>
      <w:pPr>
        <w:spacing w:line="360" w:lineRule="auto"/>
        <w:ind w:firstLine="408"/>
        <w:rPr>
          <w:rFonts w:hint="eastAsia"/>
          <w:sz w:val="24"/>
        </w:rPr>
      </w:pPr>
      <w:r>
        <w:rPr>
          <w:rFonts w:hint="eastAsia"/>
          <w:sz w:val="24"/>
        </w:rPr>
        <w:t>7）中标单位所有提供的服务应满足采购人员需求及合同要求，否则采购人有权终止合同，所造成的损失由中标单位自行负责。</w:t>
      </w:r>
    </w:p>
    <w:p>
      <w:pPr>
        <w:spacing w:line="360" w:lineRule="auto"/>
        <w:ind w:firstLine="408"/>
        <w:rPr>
          <w:rFonts w:hint="eastAsia"/>
          <w:sz w:val="24"/>
        </w:rPr>
      </w:pPr>
      <w:r>
        <w:rPr>
          <w:rFonts w:hint="eastAsia"/>
          <w:sz w:val="24"/>
        </w:rPr>
        <w:t>8）中标单位不得将承揽的服务内容转包或分包给其他单位。</w:t>
      </w:r>
    </w:p>
    <w:p>
      <w:pPr>
        <w:spacing w:line="360" w:lineRule="auto"/>
        <w:ind w:firstLine="408"/>
        <w:rPr>
          <w:rFonts w:hint="eastAsia"/>
          <w:sz w:val="24"/>
        </w:rPr>
      </w:pPr>
      <w:r>
        <w:rPr>
          <w:rFonts w:hint="eastAsia"/>
          <w:sz w:val="24"/>
        </w:rPr>
        <w:t>9）中标单位自身原因造成合同款项不能支付，责任由中标单位承担。</w:t>
      </w:r>
    </w:p>
    <w:p>
      <w:pPr>
        <w:spacing w:line="360" w:lineRule="auto"/>
        <w:ind w:firstLine="408"/>
        <w:rPr>
          <w:rFonts w:hint="eastAsia"/>
          <w:sz w:val="24"/>
        </w:rPr>
      </w:pPr>
      <w:r>
        <w:rPr>
          <w:rFonts w:hint="eastAsia"/>
          <w:sz w:val="24"/>
        </w:rPr>
        <w:t>10）慰问品验收：招标单位自行验收。</w:t>
      </w:r>
    </w:p>
    <w:p>
      <w:pPr>
        <w:spacing w:line="360" w:lineRule="auto"/>
        <w:ind w:firstLine="408"/>
        <w:rPr>
          <w:rFonts w:hint="eastAsia"/>
          <w:sz w:val="24"/>
        </w:rPr>
      </w:pPr>
      <w:r>
        <w:rPr>
          <w:rFonts w:hint="eastAsia"/>
          <w:sz w:val="24"/>
        </w:rPr>
        <w:t>11）售后服务：中标单位提供的慰问品因中标单位原因造成的破损，中标单位须及时更换。如发现有质量问题或过期食品的，将按照退一赔十的方式进行赔付。在规定的保质期内，中标单位应对由于运输、保质期等引起的问题负责。</w:t>
      </w:r>
    </w:p>
    <w:p>
      <w:pPr>
        <w:spacing w:line="360" w:lineRule="auto"/>
        <w:ind w:firstLine="408"/>
        <w:rPr>
          <w:sz w:val="24"/>
        </w:rPr>
      </w:pPr>
      <w:r>
        <w:rPr>
          <w:rFonts w:hint="eastAsia"/>
          <w:sz w:val="24"/>
        </w:rPr>
        <w:t>11）中标单位在满足招标的基础上，可以提供部分增值服务。</w:t>
      </w:r>
    </w:p>
    <w:p>
      <w:pPr>
        <w:spacing w:line="360" w:lineRule="auto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六、合同款项的支付方式、时间、条件</w:t>
      </w:r>
    </w:p>
    <w:p>
      <w:pPr>
        <w:spacing w:line="360" w:lineRule="auto"/>
        <w:ind w:firstLine="408"/>
        <w:rPr>
          <w:sz w:val="24"/>
        </w:rPr>
      </w:pPr>
      <w:r>
        <w:rPr>
          <w:rFonts w:hint="eastAsia"/>
          <w:sz w:val="24"/>
        </w:rPr>
        <w:t>签订合同支付50%，兑换率达到95%以后支付30%，完成后支付剩余20%。</w:t>
      </w:r>
    </w:p>
    <w:p>
      <w:pPr>
        <w:spacing w:line="360" w:lineRule="auto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七、项目验收方法或标准</w:t>
      </w:r>
    </w:p>
    <w:p>
      <w:pPr>
        <w:spacing w:line="360" w:lineRule="auto"/>
        <w:ind w:firstLine="408"/>
        <w:rPr>
          <w:rFonts w:hint="eastAsia" w:eastAsiaTheme="minorEastAsia"/>
          <w:sz w:val="24"/>
          <w:lang w:eastAsia="zh-CN"/>
        </w:rPr>
      </w:pPr>
      <w:r>
        <w:rPr>
          <w:rFonts w:hint="eastAsia"/>
          <w:sz w:val="24"/>
        </w:rPr>
        <w:t>教职工自行验收收货</w:t>
      </w:r>
      <w:r>
        <w:rPr>
          <w:rFonts w:hint="eastAsia"/>
          <w:sz w:val="24"/>
          <w:lang w:eastAsia="zh-CN"/>
        </w:rPr>
        <w:t>。</w:t>
      </w:r>
    </w:p>
    <w:p>
      <w:pPr>
        <w:spacing w:line="360" w:lineRule="auto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八、售后服务要求</w:t>
      </w:r>
    </w:p>
    <w:p>
      <w:pPr>
        <w:spacing w:line="360" w:lineRule="auto"/>
        <w:ind w:firstLine="408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1）</w:t>
      </w:r>
      <w:r>
        <w:rPr>
          <w:rFonts w:hint="eastAsia"/>
          <w:sz w:val="24"/>
        </w:rPr>
        <w:t>配送方式：中标单位提供提货券方式由我校教职工输入券码和密码预约提货。我校教职工可凭提货券选择合适的套餐进行兑换：350元套餐任选2套或700元套餐选一套兑换。</w:t>
      </w:r>
    </w:p>
    <w:p>
      <w:pPr>
        <w:spacing w:line="360" w:lineRule="auto"/>
        <w:ind w:firstLine="408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2）</w:t>
      </w:r>
      <w:r>
        <w:rPr>
          <w:rFonts w:hint="eastAsia"/>
          <w:sz w:val="24"/>
        </w:rPr>
        <w:t>配送地点:中标单位根据职工选择套餐与预约地址快递免费按时配送。</w:t>
      </w:r>
    </w:p>
    <w:p>
      <w:pPr>
        <w:spacing w:line="360" w:lineRule="auto"/>
        <w:ind w:firstLine="408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3）</w:t>
      </w:r>
      <w:r>
        <w:rPr>
          <w:rFonts w:hint="eastAsia"/>
          <w:sz w:val="24"/>
        </w:rPr>
        <w:t>其他：超期未兑换的我校可申请延期，中标单位应配合甲方对申请延期的提货券提供预约服务和配送服务，且该部分对应的产品质量也应符合本合同要求的质量。</w:t>
      </w:r>
    </w:p>
    <w:p>
      <w:pPr>
        <w:spacing w:line="360" w:lineRule="auto"/>
        <w:ind w:firstLine="408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4）</w:t>
      </w:r>
      <w:r>
        <w:rPr>
          <w:rFonts w:hint="eastAsia"/>
          <w:sz w:val="24"/>
        </w:rPr>
        <w:t>中标单位应保证产品的包装等应适合远距离运输，因中标单位原因（包括但不限于包装问题、配送问题等）导致我校教职工收到产品后发生包装损害、产品质量受损等情况的，中标单位应立即免费在甲方或甲方教职工要求的期限内完成更换。</w:t>
      </w:r>
    </w:p>
    <w:p>
      <w:pPr>
        <w:spacing w:line="360" w:lineRule="auto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九、其他要求</w:t>
      </w:r>
    </w:p>
    <w:p>
      <w:pPr>
        <w:spacing w:line="360" w:lineRule="auto"/>
        <w:ind w:firstLine="408"/>
        <w:rPr>
          <w:sz w:val="24"/>
        </w:rPr>
      </w:pPr>
      <w:r>
        <w:rPr>
          <w:rFonts w:hint="eastAsia"/>
          <w:sz w:val="24"/>
        </w:rPr>
        <w:t>中标单位除了满足上述招标要求外，可以提供部分增值服务。</w:t>
      </w:r>
    </w:p>
    <w:p>
      <w:pPr>
        <w:spacing w:line="360" w:lineRule="auto"/>
        <w:ind w:firstLine="408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NjE1ODQ5MDBhY2YwMjg2ZjM1NDU3ZjBlOTBlNDQifQ=="/>
  </w:docVars>
  <w:rsids>
    <w:rsidRoot w:val="00617D5C"/>
    <w:rsid w:val="00054D09"/>
    <w:rsid w:val="00136AD7"/>
    <w:rsid w:val="003A517A"/>
    <w:rsid w:val="00456F4A"/>
    <w:rsid w:val="00522905"/>
    <w:rsid w:val="00581002"/>
    <w:rsid w:val="00601822"/>
    <w:rsid w:val="00617D5C"/>
    <w:rsid w:val="006310B1"/>
    <w:rsid w:val="007A4A79"/>
    <w:rsid w:val="0081207F"/>
    <w:rsid w:val="00843E14"/>
    <w:rsid w:val="0095018B"/>
    <w:rsid w:val="00991195"/>
    <w:rsid w:val="009F1A76"/>
    <w:rsid w:val="00A02D9A"/>
    <w:rsid w:val="00A56018"/>
    <w:rsid w:val="00AE040E"/>
    <w:rsid w:val="00B73FB6"/>
    <w:rsid w:val="00B85E19"/>
    <w:rsid w:val="00BD6494"/>
    <w:rsid w:val="00C26144"/>
    <w:rsid w:val="00C85ADA"/>
    <w:rsid w:val="00CB63B9"/>
    <w:rsid w:val="00DC518C"/>
    <w:rsid w:val="00E97C15"/>
    <w:rsid w:val="00F62930"/>
    <w:rsid w:val="00FA72BB"/>
    <w:rsid w:val="0E9164C8"/>
    <w:rsid w:val="13F97766"/>
    <w:rsid w:val="1F606FBD"/>
    <w:rsid w:val="25A85DD7"/>
    <w:rsid w:val="2D780E25"/>
    <w:rsid w:val="3BDA45DC"/>
    <w:rsid w:val="3E7C1EAB"/>
    <w:rsid w:val="47DE2182"/>
    <w:rsid w:val="7446664D"/>
    <w:rsid w:val="75CB0610"/>
    <w:rsid w:val="7B6F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文档结构图 Char"/>
    <w:basedOn w:val="8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2494</Words>
  <Characters>2624</Characters>
  <Lines>1</Lines>
  <Paragraphs>1</Paragraphs>
  <TotalTime>13</TotalTime>
  <ScaleCrop>false</ScaleCrop>
  <LinksUpToDate>false</LinksUpToDate>
  <CharactersWithSpaces>2648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2019-01-24T01:19:00Z</dcterms:created>
  <dc:creator>王丽雯</dc:creator>
  <cp:lastModifiedBy>艳子</cp:lastModifiedBy>
  <dcterms:modified xsi:type="dcterms:W3CDTF">2023-12-01T01:47:55Z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7CF137EDEFD540119214185ADB31F25D_13</vt:lpwstr>
  </property>
</Properties>
</file>