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rFonts w:hint="eastAsia"/>
          <w:b/>
          <w:sz w:val="28"/>
          <w:szCs w:val="28"/>
          <w:lang w:val="en-US" w:eastAsia="zh-CN"/>
        </w:rPr>
        <w:t>3级新生开学典礼项目</w:t>
      </w:r>
      <w:r>
        <w:rPr>
          <w:rFonts w:hint="eastAsia"/>
          <w:b/>
          <w:sz w:val="28"/>
          <w:szCs w:val="28"/>
        </w:rPr>
        <w:t>采购需求</w:t>
      </w:r>
    </w:p>
    <w:p>
      <w:pPr>
        <w:pStyle w:val="8"/>
        <w:numPr>
          <w:ilvl w:val="0"/>
          <w:numId w:val="0"/>
        </w:numPr>
        <w:spacing w:line="360" w:lineRule="auto"/>
        <w:ind w:left="420" w:leftChars="0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采购基本信息：</w:t>
      </w:r>
    </w:p>
    <w:p>
      <w:pPr>
        <w:pStyle w:val="8"/>
        <w:spacing w:line="360" w:lineRule="auto"/>
        <w:ind w:left="420" w:firstLine="0" w:firstLineChars="0"/>
        <w:rPr>
          <w:rFonts w:hint="default"/>
          <w:lang w:val="en-US" w:eastAsia="zh-CN"/>
        </w:rPr>
      </w:pPr>
      <w:r>
        <w:rPr>
          <w:rFonts w:hint="eastAsia"/>
        </w:rPr>
        <w:t>项目名：</w:t>
      </w:r>
      <w:r>
        <w:rPr>
          <w:rFonts w:hint="eastAsia"/>
          <w:lang w:val="en-US" w:eastAsia="zh-CN"/>
        </w:rPr>
        <w:t>2023级新生开学典礼项目</w:t>
      </w:r>
    </w:p>
    <w:p>
      <w:pPr>
        <w:pStyle w:val="8"/>
        <w:spacing w:line="360" w:lineRule="auto"/>
        <w:ind w:left="420" w:firstLine="0" w:firstLineChars="0"/>
        <w:rPr>
          <w:rFonts w:hint="eastAsia"/>
        </w:rPr>
      </w:pPr>
      <w:r>
        <w:rPr>
          <w:rFonts w:hint="eastAsia"/>
        </w:rPr>
        <w:t>采购方式：公开比价</w:t>
      </w:r>
    </w:p>
    <w:p>
      <w:pPr>
        <w:pStyle w:val="8"/>
        <w:spacing w:line="360" w:lineRule="auto"/>
        <w:ind w:left="42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>供应商资</w:t>
      </w:r>
      <w:r>
        <w:rPr>
          <w:rFonts w:hint="eastAsia"/>
          <w:lang w:val="en-US" w:eastAsia="zh-CN"/>
        </w:rPr>
        <w:t>格：有相关的经营范围，具备会展等相关资质</w:t>
      </w:r>
    </w:p>
    <w:p>
      <w:pPr>
        <w:pStyle w:val="8"/>
        <w:spacing w:line="360" w:lineRule="auto"/>
        <w:ind w:left="42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项目预算：150000元</w:t>
      </w:r>
    </w:p>
    <w:p>
      <w:pPr>
        <w:pStyle w:val="8"/>
        <w:numPr>
          <w:ilvl w:val="0"/>
          <w:numId w:val="0"/>
        </w:numPr>
        <w:spacing w:line="360" w:lineRule="auto"/>
        <w:ind w:left="420" w:leftChars="0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项目概况：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为做好2023级新生入学工作，营造良好的迎新氛围，拟举办2023级新生开学典礼（正常情况下在松江校区图文信息楼南广场举行），涉及设计制作、人力物料、会场布置等服务。具体内容、数量、参数如下：</w:t>
      </w:r>
    </w:p>
    <w:tbl>
      <w:tblPr>
        <w:tblStyle w:val="6"/>
        <w:tblpPr w:leftFromText="180" w:rightFromText="180" w:vertAnchor="text" w:horzAnchor="page" w:tblpX="1217" w:tblpY="358"/>
        <w:tblW w:w="97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3100"/>
        <w:gridCol w:w="740"/>
        <w:gridCol w:w="970"/>
        <w:gridCol w:w="4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645" w:type="dxa"/>
            <w:noWrap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0" w:type="dxa"/>
            <w:noWrap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740" w:type="dxa"/>
            <w:noWrap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970" w:type="dxa"/>
            <w:noWrap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单位</w:t>
            </w:r>
          </w:p>
        </w:tc>
        <w:tc>
          <w:tcPr>
            <w:tcW w:w="4325" w:type="dxa"/>
            <w:noWrap/>
          </w:tcPr>
          <w:p>
            <w:pPr>
              <w:spacing w:line="36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参数要求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外场椅子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1100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把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简易圆凳（图片供参考）</w:t>
            </w:r>
          </w:p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17625" cy="1504315"/>
                  <wp:effectExtent l="0" t="0" r="3175" b="6985"/>
                  <wp:docPr id="1" name="图片 1" descr="606b4b31d245dd1a3543e5f36e1d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06b4b31d245dd1a3543e5f36e1dc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学校有3300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开学典礼设计费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项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主舞台</w:t>
            </w:r>
            <w:r>
              <w:rPr>
                <w:rFonts w:hint="eastAsia"/>
              </w:rPr>
              <w:t>及延展设计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有创意，符合校方需求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LED侧屏幕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2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户外高亮屏+防雨装置，搭建彩排活动共2天使用，4*5米高（2块）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音响设备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全套音响设备，彩排活动共2天使用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主席台物料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话筒麦盒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主席台防风话筒（2个）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全套</w:t>
            </w:r>
            <w:r>
              <w:rPr>
                <w:rFonts w:hint="eastAsia"/>
              </w:rPr>
              <w:t>流程ppt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室内室外两份）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根据开学典礼流程制作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匹配大屏幕，室内室外两份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会场座位</w:t>
            </w:r>
            <w:r>
              <w:rPr>
                <w:rFonts w:hint="eastAsia"/>
              </w:rPr>
              <w:t>示意图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根据学校要求，制作会场座位</w:t>
            </w:r>
            <w:r>
              <w:rPr>
                <w:rFonts w:hint="eastAsia"/>
              </w:rPr>
              <w:t>示意图</w:t>
            </w:r>
            <w:r>
              <w:rPr>
                <w:rFonts w:hint="eastAsia"/>
                <w:lang w:val="en-US" w:eastAsia="zh-CN"/>
              </w:rPr>
              <w:t>（纵向，但需保证航拍效果相对方正），提前3-5天给到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主背景板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不少于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1800x500x20cm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，后续可配合校方提供改字（黏贴）供军训使用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舞台地毯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平方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根据现场尺寸定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大屏及音响控制技术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现场切换播放，含彩排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KT板手持牌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不少于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70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cm*100cm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若干迎新展板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512贵宾厅外展板（不少于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7x3米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）、南广场西侧展板（不少于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7x3米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）、文博路（不少于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7x3米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主席台台花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鲜花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绿植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若干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盆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用于主舞台布置，根据场地而定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其他辅料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椅背贴、线材等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氢气球设备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会场氛围，建议打包放飞，6000只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学思楼竖幅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条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21x6米，两条（图片红框供参考）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06675" cy="1941195"/>
                  <wp:effectExtent l="0" t="0" r="9525" b="1905"/>
                  <wp:docPr id="5" name="图片 5" descr="3721ef934660590b4e05fefceeda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721ef934660590b4e05fefceeda6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下沉式广场主雕塑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每个字不小于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3.2*0.35宽*1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米（红框部分供参考）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04135" cy="1659890"/>
                  <wp:effectExtent l="0" t="0" r="12065" b="3810"/>
                  <wp:docPr id="4" name="图片 4" descr="58c27b061e153ab713584f0e7f2b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8c27b061e153ab713584f0e7f2b6f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310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楼梯贴（南广场楼梯）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层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15层（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图片供参考）</w:t>
            </w:r>
          </w:p>
          <w:p>
            <w:pPr>
              <w:spacing w:line="360" w:lineRule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6040" cy="1107440"/>
                  <wp:effectExtent l="0" t="0" r="10160" b="10160"/>
                  <wp:docPr id="10" name="图片 10" descr="3593340414016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59334041401684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线性全频主音箱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JAZZ 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超重低音箱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JAZZ 218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返送音箱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JAZZ 118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48路数字路调音台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SQ7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话筒支架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手持无线话筒UHF段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SENNHEISER--100G3或shuer ur4d+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音箱吊挂件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音控台技术人员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音控台控制人员，含彩排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航拍、摇臂、摄像、直播（单机位 摇臂 推流 导播）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适合典礼现场的大型摇臂、摄像，现场直播画面可切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图片直播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小程序上图片直播（2机位及以上）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矿泉水+一次性雨披（小雨备用）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4400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瓶（件）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典礼用水须为知名专用矿泉水品牌，保障食品安全，届时均摆放在学生座位上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花塑立体字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不得小于3*2M，材质为雪弗板（图片供参考）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05405" cy="2012315"/>
                  <wp:effectExtent l="0" t="0" r="10795" b="6985"/>
                  <wp:docPr id="11" name="图片 11" descr="312608367013356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126083670133566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45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  <w:tc>
          <w:tcPr>
            <w:tcW w:w="3100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人工运力费用</w:t>
            </w:r>
          </w:p>
        </w:tc>
        <w:tc>
          <w:tcPr>
            <w:tcW w:w="74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970" w:type="dxa"/>
            <w:noWrap/>
            <w:vAlign w:val="center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4325" w:type="dxa"/>
            <w:noWrap/>
            <w:vAlign w:val="center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打包价已含彩排及典礼当天所有人力运力费用</w:t>
            </w:r>
          </w:p>
        </w:tc>
      </w:tr>
    </w:tbl>
    <w:p>
      <w:pPr>
        <w:spacing w:line="360" w:lineRule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过往在信息楼南广场举办典礼的图片（仅供参考）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510915"/>
            <wp:effectExtent l="0" t="0" r="9525" b="6985"/>
            <wp:docPr id="2" name="图片 2" descr="1541164856103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116485610366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416935"/>
            <wp:effectExtent l="0" t="0" r="3175" b="12065"/>
            <wp:docPr id="3" name="图片 3" descr="19738444108347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73844410834744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317875"/>
            <wp:effectExtent l="0" t="0" r="3175" b="9525"/>
            <wp:docPr id="7" name="图片 7" descr="20361290349280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36129034928074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651250"/>
            <wp:effectExtent l="0" t="0" r="3175" b="6350"/>
            <wp:docPr id="8" name="图片 8" descr="713330288000387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33302880003876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435350"/>
            <wp:effectExtent l="0" t="0" r="3175" b="6350"/>
            <wp:docPr id="9" name="图片 9" descr="58575251212645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857525121264561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t>其他要求：</w:t>
      </w:r>
    </w:p>
    <w:p>
      <w:pPr>
        <w:pStyle w:val="8"/>
        <w:spacing w:line="360" w:lineRule="auto"/>
        <w:ind w:left="36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报名材料中必须包含开学典礼现场及各类宣传品设计效果图；</w:t>
      </w:r>
    </w:p>
    <w:p>
      <w:pPr>
        <w:pStyle w:val="8"/>
        <w:spacing w:line="360" w:lineRule="auto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2、须根据学校要求，提供设计图及样品，经确认符合要求后方可投入生产；</w:t>
      </w:r>
    </w:p>
    <w:p>
      <w:pPr>
        <w:pStyle w:val="8"/>
        <w:spacing w:line="360" w:lineRule="auto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3、因典礼有其特殊性，有适应突发状况和紧急需求的应急处理能力，无条件配合学校相关要求；</w:t>
      </w:r>
    </w:p>
    <w:p>
      <w:pPr>
        <w:pStyle w:val="8"/>
        <w:spacing w:line="360" w:lineRule="auto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4、需在指定日期前将物料运送至上海对外经贸大学松江校区指定地点，费用已含彩排及典礼当天的所有人力运力费用；</w:t>
      </w:r>
    </w:p>
    <w:p>
      <w:pPr>
        <w:pStyle w:val="8"/>
        <w:spacing w:line="360" w:lineRule="auto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5、学校规定的其他相关要求。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ヒラギノ角ゴ Pro W3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A26366"/>
    <w:multiLevelType w:val="singleLevel"/>
    <w:tmpl w:val="02A2636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YTBmM2ExNDA5MTI5NmEwNjA4YTk5MmRmY2Y2MzgifQ=="/>
  </w:docVars>
  <w:rsids>
    <w:rsidRoot w:val="00A24D38"/>
    <w:rsid w:val="001477F8"/>
    <w:rsid w:val="00191EAE"/>
    <w:rsid w:val="00224266"/>
    <w:rsid w:val="002C2CE3"/>
    <w:rsid w:val="002E1923"/>
    <w:rsid w:val="0030617B"/>
    <w:rsid w:val="003D0293"/>
    <w:rsid w:val="00442677"/>
    <w:rsid w:val="00512D62"/>
    <w:rsid w:val="005307D4"/>
    <w:rsid w:val="00553C8E"/>
    <w:rsid w:val="005B0EE5"/>
    <w:rsid w:val="005F2BF8"/>
    <w:rsid w:val="00621761"/>
    <w:rsid w:val="00621CF9"/>
    <w:rsid w:val="006B3D5D"/>
    <w:rsid w:val="00761899"/>
    <w:rsid w:val="00772C4E"/>
    <w:rsid w:val="0079706C"/>
    <w:rsid w:val="007D1378"/>
    <w:rsid w:val="00874022"/>
    <w:rsid w:val="008E5532"/>
    <w:rsid w:val="009E188E"/>
    <w:rsid w:val="00A16452"/>
    <w:rsid w:val="00A24D38"/>
    <w:rsid w:val="00AB5D78"/>
    <w:rsid w:val="00AE5A23"/>
    <w:rsid w:val="00B749E0"/>
    <w:rsid w:val="00B84BD9"/>
    <w:rsid w:val="00CA0C64"/>
    <w:rsid w:val="00D447AF"/>
    <w:rsid w:val="00DC5163"/>
    <w:rsid w:val="00DC5D9A"/>
    <w:rsid w:val="00E77EB6"/>
    <w:rsid w:val="00EA5756"/>
    <w:rsid w:val="0912371F"/>
    <w:rsid w:val="0AAF04E2"/>
    <w:rsid w:val="118014B0"/>
    <w:rsid w:val="17D76667"/>
    <w:rsid w:val="1BD2027A"/>
    <w:rsid w:val="1F861028"/>
    <w:rsid w:val="25341526"/>
    <w:rsid w:val="2E4C168F"/>
    <w:rsid w:val="2EB4066C"/>
    <w:rsid w:val="30505B44"/>
    <w:rsid w:val="3C5B265E"/>
    <w:rsid w:val="3CE533DA"/>
    <w:rsid w:val="3DAC43D5"/>
    <w:rsid w:val="3E242FB9"/>
    <w:rsid w:val="3FF60D7A"/>
    <w:rsid w:val="40435F5E"/>
    <w:rsid w:val="4DAD236D"/>
    <w:rsid w:val="50D1060F"/>
    <w:rsid w:val="52B23907"/>
    <w:rsid w:val="5A114580"/>
    <w:rsid w:val="5A73265B"/>
    <w:rsid w:val="5D3F223B"/>
    <w:rsid w:val="613D4CE3"/>
    <w:rsid w:val="63FE4BFE"/>
    <w:rsid w:val="68154BB3"/>
    <w:rsid w:val="69920188"/>
    <w:rsid w:val="6E66587A"/>
    <w:rsid w:val="743A0915"/>
    <w:rsid w:val="754B46EE"/>
    <w:rsid w:val="75DF4163"/>
    <w:rsid w:val="7BD2355A"/>
    <w:rsid w:val="7E9D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con"/>
    <w:basedOn w:val="7"/>
    <w:qFormat/>
    <w:uiPriority w:val="0"/>
  </w:style>
  <w:style w:type="character" w:customStyle="1" w:styleId="10">
    <w:name w:val="註解方塊文字 字元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頁首 字元"/>
    <w:basedOn w:val="7"/>
    <w:link w:val="4"/>
    <w:qFormat/>
    <w:uiPriority w:val="99"/>
    <w:rPr>
      <w:sz w:val="18"/>
      <w:szCs w:val="18"/>
    </w:rPr>
  </w:style>
  <w:style w:type="character" w:customStyle="1" w:styleId="12">
    <w:name w:val="頁尾 字元"/>
    <w:basedOn w:val="7"/>
    <w:link w:val="3"/>
    <w:qFormat/>
    <w:uiPriority w:val="99"/>
    <w:rPr>
      <w:sz w:val="18"/>
      <w:szCs w:val="18"/>
    </w:rPr>
  </w:style>
  <w:style w:type="paragraph" w:customStyle="1" w:styleId="13">
    <w:name w:val="正文 A"/>
    <w:qFormat/>
    <w:uiPriority w:val="0"/>
    <w:pPr>
      <w:widowControl w:val="0"/>
      <w:jc w:val="both"/>
    </w:pPr>
    <w:rPr>
      <w:rFonts w:ascii="Times New Roman" w:hAnsi="Times New Roman" w:eastAsia="ヒラギノ角ゴ Pro W3" w:cs="Times New Roman"/>
      <w:color w:val="000000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1062</Words>
  <Characters>1236</Characters>
  <Lines>4</Lines>
  <Paragraphs>1</Paragraphs>
  <TotalTime>20</TotalTime>
  <ScaleCrop>false</ScaleCrop>
  <LinksUpToDate>false</LinksUpToDate>
  <CharactersWithSpaces>1245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2022-05-16T04:46:00Z</dcterms:created>
  <dc:creator>Ken</dc:creator>
  <cp:lastModifiedBy>昊酱</cp:lastModifiedBy>
  <cp:lastPrinted>2019-01-17T07:22:00Z</cp:lastPrinted>
  <dcterms:modified xsi:type="dcterms:W3CDTF">2023-08-12T01:15:23Z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7CA30B21613049D08DC296762205D5FF_13</vt:lpwstr>
  </property>
</Properties>
</file>