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91D9" w14:textId="77777777" w:rsidR="00C26144" w:rsidRDefault="00B01C21" w:rsidP="0095018B">
      <w:pPr>
        <w:jc w:val="center"/>
        <w:rPr>
          <w:b/>
          <w:sz w:val="32"/>
        </w:rPr>
      </w:pPr>
      <w:r w:rsidRPr="00B01C21">
        <w:rPr>
          <w:rFonts w:hint="eastAsia"/>
          <w:b/>
          <w:sz w:val="32"/>
        </w:rPr>
        <w:t>松江校区图书馆楼顶绿化新种佛甲草</w:t>
      </w:r>
      <w:r w:rsidR="006A75F4" w:rsidRPr="006A75F4">
        <w:rPr>
          <w:rFonts w:hint="eastAsia"/>
          <w:b/>
          <w:sz w:val="32"/>
        </w:rPr>
        <w:t>项目</w:t>
      </w:r>
      <w:r w:rsidR="0081207F" w:rsidRPr="0095018B">
        <w:rPr>
          <w:rFonts w:hint="eastAsia"/>
          <w:b/>
          <w:sz w:val="32"/>
        </w:rPr>
        <w:t>采购需求</w:t>
      </w:r>
    </w:p>
    <w:p w14:paraId="0F41054E" w14:textId="1D61C470" w:rsidR="00A02D9A" w:rsidRPr="0095018B" w:rsidRDefault="00C26144" w:rsidP="00FA72B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（公开</w:t>
      </w:r>
      <w:r w:rsidR="007F4FFB">
        <w:rPr>
          <w:rFonts w:hint="eastAsia"/>
          <w:b/>
          <w:sz w:val="32"/>
        </w:rPr>
        <w:t>比价</w:t>
      </w:r>
      <w:r>
        <w:rPr>
          <w:rFonts w:hint="eastAsia"/>
          <w:b/>
          <w:sz w:val="32"/>
        </w:rPr>
        <w:t>）</w:t>
      </w:r>
    </w:p>
    <w:p w14:paraId="4C754226" w14:textId="77777777" w:rsidR="0081207F" w:rsidRDefault="0081207F"/>
    <w:p w14:paraId="49778A37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B01C21" w:rsidRPr="00B01C21">
        <w:rPr>
          <w:rFonts w:ascii="宋体" w:hAnsi="宋体" w:hint="eastAsia"/>
          <w:kern w:val="0"/>
          <w:sz w:val="24"/>
        </w:rPr>
        <w:t>松江校区图书馆楼顶绿化新种佛甲草项目</w:t>
      </w:r>
    </w:p>
    <w:p w14:paraId="09FE34BA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7F4FFB">
        <w:rPr>
          <w:sz w:val="24"/>
        </w:rPr>
        <w:t>1</w:t>
      </w:r>
      <w:r w:rsidR="006A75F4">
        <w:rPr>
          <w:sz w:val="24"/>
        </w:rPr>
        <w:t>9</w:t>
      </w:r>
      <w:r w:rsidR="00744451">
        <w:rPr>
          <w:sz w:val="24"/>
        </w:rPr>
        <w:t>万</w:t>
      </w:r>
    </w:p>
    <w:p w14:paraId="783987C1" w14:textId="77777777"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7F4FFB">
        <w:rPr>
          <w:rFonts w:hint="eastAsia"/>
          <w:sz w:val="24"/>
        </w:rPr>
        <w:t>比价</w:t>
      </w:r>
    </w:p>
    <w:p w14:paraId="5219DC31" w14:textId="77777777" w:rsid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</w:p>
    <w:p w14:paraId="45211EFD" w14:textId="77777777" w:rsidR="00CB63B9" w:rsidRDefault="00E97C15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  <w:r w:rsidR="00CB63B9">
        <w:rPr>
          <w:rFonts w:hint="eastAsia"/>
          <w:sz w:val="24"/>
        </w:rPr>
        <w:t xml:space="preserve"> </w:t>
      </w:r>
    </w:p>
    <w:p w14:paraId="22AEABED" w14:textId="77777777" w:rsidR="00E97C15" w:rsidRPr="0095018B" w:rsidRDefault="00E97C15" w:rsidP="0095018B">
      <w:pPr>
        <w:spacing w:line="360" w:lineRule="auto"/>
        <w:rPr>
          <w:sz w:val="24"/>
        </w:rPr>
      </w:pPr>
    </w:p>
    <w:p w14:paraId="220658AC" w14:textId="77777777" w:rsidR="0095018B" w:rsidRPr="00982B63" w:rsidRDefault="007F4FFB" w:rsidP="00982B63">
      <w:pPr>
        <w:pStyle w:val="ab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供应商</w:t>
      </w:r>
      <w:r w:rsidR="00BD6494" w:rsidRPr="00982B63">
        <w:rPr>
          <w:rFonts w:hint="eastAsia"/>
          <w:sz w:val="24"/>
        </w:rPr>
        <w:t>资格条件</w:t>
      </w:r>
    </w:p>
    <w:p w14:paraId="68849373" w14:textId="77777777" w:rsidR="00A40691" w:rsidRP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1、供应商须符合《中华人民共和国政府采购法》第二十二条的规定条件；</w:t>
      </w:r>
    </w:p>
    <w:p w14:paraId="4119A23B" w14:textId="77777777" w:rsid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2、具有独立承担民事责任的能力、具有良好的商业信誉和健全的财务会计制度，在经</w:t>
      </w:r>
    </w:p>
    <w:p w14:paraId="0F718A27" w14:textId="77777777" w:rsidR="00A40691" w:rsidRPr="00A40691" w:rsidRDefault="00A40691" w:rsidP="00A40691">
      <w:pPr>
        <w:spacing w:line="360" w:lineRule="auto"/>
        <w:ind w:leftChars="300" w:left="63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营活动中没有违法记录、有依法缴纳税收和社会保障资金的良好记录、不接受联合参选。</w:t>
      </w:r>
    </w:p>
    <w:p w14:paraId="11CDB00B" w14:textId="77777777" w:rsidR="00A40691" w:rsidRPr="00A40691" w:rsidRDefault="00A40691" w:rsidP="00A40691">
      <w:pPr>
        <w:spacing w:line="360" w:lineRule="auto"/>
        <w:ind w:firstLine="420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3、投标人必须是在中国境内注册、具备有效的企业法人营业执照。</w:t>
      </w:r>
    </w:p>
    <w:p w14:paraId="1AE7607A" w14:textId="77777777" w:rsidR="0095018B" w:rsidRDefault="00A40691" w:rsidP="00A40691">
      <w:pPr>
        <w:spacing w:line="360" w:lineRule="auto"/>
        <w:ind w:firstLine="408"/>
        <w:rPr>
          <w:rFonts w:asciiTheme="minorEastAsia" w:hAnsiTheme="minorEastAsia"/>
        </w:rPr>
      </w:pPr>
      <w:r w:rsidRPr="00A40691">
        <w:rPr>
          <w:rFonts w:asciiTheme="minorEastAsia" w:hAnsiTheme="minorEastAsia" w:hint="eastAsia"/>
        </w:rPr>
        <w:t>4、有相关的经营范围。</w:t>
      </w:r>
    </w:p>
    <w:p w14:paraId="396CF0ED" w14:textId="77777777" w:rsidR="00261CAE" w:rsidRPr="0095018B" w:rsidRDefault="00261CAE" w:rsidP="00A40691">
      <w:pPr>
        <w:spacing w:line="360" w:lineRule="auto"/>
        <w:ind w:firstLine="408"/>
        <w:rPr>
          <w:sz w:val="24"/>
        </w:rPr>
      </w:pPr>
    </w:p>
    <w:p w14:paraId="23638E50" w14:textId="77777777" w:rsidR="0095018B" w:rsidRPr="0095018B" w:rsidRDefault="0095018B" w:rsidP="0095018B">
      <w:pPr>
        <w:spacing w:line="360" w:lineRule="auto"/>
        <w:ind w:firstLine="408"/>
        <w:rPr>
          <w:sz w:val="24"/>
        </w:rPr>
      </w:pPr>
      <w:r w:rsidRPr="0095018B">
        <w:rPr>
          <w:rFonts w:hint="eastAsia"/>
          <w:sz w:val="24"/>
        </w:rPr>
        <w:t>二、</w:t>
      </w:r>
      <w:r w:rsidR="00C26144"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项目建设方案，需实现的功能或目标</w:t>
      </w:r>
    </w:p>
    <w:p w14:paraId="3D576137" w14:textId="77777777" w:rsidR="00982B63" w:rsidRPr="00982B63" w:rsidRDefault="00982B63" w:rsidP="0095018B">
      <w:pPr>
        <w:spacing w:line="360" w:lineRule="auto"/>
        <w:ind w:firstLine="408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 </w:t>
      </w:r>
      <w:r w:rsidRPr="00982B63">
        <w:rPr>
          <w:rFonts w:asciiTheme="minorEastAsia" w:hAnsiTheme="minorEastAsia" w:hint="eastAsia"/>
        </w:rPr>
        <w:t>本</w:t>
      </w:r>
      <w:r>
        <w:rPr>
          <w:rFonts w:asciiTheme="minorEastAsia" w:hAnsiTheme="minorEastAsia" w:hint="eastAsia"/>
        </w:rPr>
        <w:t>项目</w:t>
      </w:r>
      <w:r w:rsidRPr="00982B63">
        <w:rPr>
          <w:rFonts w:asciiTheme="minorEastAsia" w:hAnsiTheme="minorEastAsia" w:hint="eastAsia"/>
        </w:rPr>
        <w:t>主要内容为上海对外经贸大学</w:t>
      </w:r>
      <w:r w:rsidR="006A75F4">
        <w:rPr>
          <w:rFonts w:asciiTheme="minorEastAsia" w:hAnsiTheme="minorEastAsia" w:hint="eastAsia"/>
        </w:rPr>
        <w:t>松江</w:t>
      </w:r>
      <w:r w:rsidRPr="00982B63">
        <w:rPr>
          <w:rFonts w:asciiTheme="minorEastAsia" w:hAnsiTheme="minorEastAsia" w:hint="eastAsia"/>
        </w:rPr>
        <w:t>校区</w:t>
      </w:r>
      <w:r w:rsidR="006A75F4">
        <w:rPr>
          <w:rFonts w:asciiTheme="minorEastAsia" w:hAnsiTheme="minorEastAsia" w:hint="eastAsia"/>
        </w:rPr>
        <w:t>图书馆屋顶绿化</w:t>
      </w:r>
      <w:r w:rsidR="005D5F5A">
        <w:rPr>
          <w:rFonts w:asciiTheme="minorEastAsia" w:hAnsiTheme="minorEastAsia" w:hint="eastAsia"/>
        </w:rPr>
        <w:t>种植项目</w:t>
      </w:r>
      <w:r w:rsidRPr="00982B63">
        <w:rPr>
          <w:rFonts w:asciiTheme="minorEastAsia" w:hAnsiTheme="minorEastAsia" w:hint="eastAsia"/>
        </w:rPr>
        <w:t>（包括</w:t>
      </w:r>
      <w:r w:rsidR="006A75F4">
        <w:rPr>
          <w:rFonts w:asciiTheme="minorEastAsia" w:hAnsiTheme="minorEastAsia" w:hint="eastAsia"/>
        </w:rPr>
        <w:t>场地平整、土壤更新</w:t>
      </w:r>
      <w:r w:rsidR="0012785D">
        <w:rPr>
          <w:rFonts w:hint="eastAsia"/>
          <w:szCs w:val="21"/>
        </w:rPr>
        <w:t>、</w:t>
      </w:r>
      <w:r w:rsidR="005D5F5A">
        <w:rPr>
          <w:rFonts w:hint="eastAsia"/>
          <w:szCs w:val="21"/>
        </w:rPr>
        <w:t>增加营养土、</w:t>
      </w:r>
      <w:r w:rsidR="006A75F4">
        <w:rPr>
          <w:rFonts w:hint="eastAsia"/>
          <w:szCs w:val="21"/>
        </w:rPr>
        <w:t>佛甲草种植</w:t>
      </w:r>
      <w:r w:rsidR="0012785D" w:rsidRPr="00F85EE1">
        <w:rPr>
          <w:rFonts w:hint="eastAsia"/>
          <w:szCs w:val="21"/>
        </w:rPr>
        <w:t>、</w:t>
      </w:r>
      <w:r w:rsidR="006A75F4">
        <w:rPr>
          <w:rFonts w:hint="eastAsia"/>
          <w:szCs w:val="21"/>
        </w:rPr>
        <w:t>养护</w:t>
      </w:r>
      <w:r w:rsidR="0012785D">
        <w:rPr>
          <w:rFonts w:asciiTheme="minorEastAsia" w:hAnsiTheme="minorEastAsia" w:hint="eastAsia"/>
        </w:rPr>
        <w:t>、</w:t>
      </w:r>
      <w:r w:rsidR="006A75F4">
        <w:rPr>
          <w:rFonts w:asciiTheme="minorEastAsia" w:hAnsiTheme="minorEastAsia" w:hint="eastAsia"/>
        </w:rPr>
        <w:t>绿化垃圾清运</w:t>
      </w:r>
      <w:r w:rsidR="0012785D">
        <w:rPr>
          <w:rFonts w:asciiTheme="minorEastAsia" w:hAnsiTheme="minorEastAsia" w:hint="eastAsia"/>
        </w:rPr>
        <w:t>等其他</w:t>
      </w:r>
      <w:r w:rsidR="006A75F4">
        <w:rPr>
          <w:rFonts w:asciiTheme="minorEastAsia" w:hAnsiTheme="minorEastAsia" w:hint="eastAsia"/>
        </w:rPr>
        <w:t>屋顶绿化相关的内容</w:t>
      </w:r>
      <w:r w:rsidRPr="00982B63">
        <w:rPr>
          <w:rFonts w:asciiTheme="minorEastAsia" w:hAnsiTheme="minorEastAsia" w:hint="eastAsia"/>
        </w:rPr>
        <w:t>）。</w:t>
      </w:r>
      <w:r w:rsidR="006A75F4">
        <w:rPr>
          <w:rFonts w:asciiTheme="minorEastAsia" w:hAnsiTheme="minorEastAsia" w:hint="eastAsia"/>
        </w:rPr>
        <w:t>图书馆屋顶绿化提升的面积约</w:t>
      </w:r>
      <w:r w:rsidR="00C60971">
        <w:rPr>
          <w:rFonts w:asciiTheme="minorEastAsia" w:hAnsiTheme="minorEastAsia" w:hint="eastAsia"/>
        </w:rPr>
        <w:t>9</w:t>
      </w:r>
      <w:r w:rsidR="00C60971">
        <w:rPr>
          <w:rFonts w:asciiTheme="minorEastAsia" w:hAnsiTheme="minorEastAsia"/>
        </w:rPr>
        <w:t>75</w:t>
      </w:r>
      <w:r w:rsidR="00945EF3">
        <w:rPr>
          <w:rFonts w:asciiTheme="minorEastAsia" w:hAnsiTheme="minorEastAsia" w:hint="eastAsia"/>
        </w:rPr>
        <w:t>m</w:t>
      </w:r>
      <w:r w:rsidR="00945EF3" w:rsidRPr="00945EF3">
        <w:rPr>
          <w:rFonts w:asciiTheme="minorEastAsia" w:hAnsiTheme="minorEastAsia"/>
          <w:vertAlign w:val="superscript"/>
        </w:rPr>
        <w:t>2</w:t>
      </w:r>
      <w:r w:rsidR="006A75F4">
        <w:rPr>
          <w:rFonts w:asciiTheme="minorEastAsia" w:hAnsiTheme="minorEastAsia" w:hint="eastAsia"/>
        </w:rPr>
        <w:t>，</w:t>
      </w:r>
      <w:r w:rsidRPr="00982B63">
        <w:rPr>
          <w:rFonts w:asciiTheme="minorEastAsia" w:hAnsiTheme="minorEastAsia" w:hint="eastAsia"/>
        </w:rPr>
        <w:t>本次</w:t>
      </w:r>
      <w:r w:rsidR="006A75F4">
        <w:rPr>
          <w:rFonts w:asciiTheme="minorEastAsia" w:hAnsiTheme="minorEastAsia" w:hint="eastAsia"/>
        </w:rPr>
        <w:t>项目</w:t>
      </w:r>
      <w:r w:rsidRPr="00982B63">
        <w:rPr>
          <w:rFonts w:asciiTheme="minorEastAsia" w:hAnsiTheme="minorEastAsia" w:hint="eastAsia"/>
        </w:rPr>
        <w:t>必须</w:t>
      </w:r>
      <w:r w:rsidR="006A75F4">
        <w:rPr>
          <w:rFonts w:asciiTheme="minorEastAsia" w:hAnsiTheme="minorEastAsia" w:hint="eastAsia"/>
        </w:rPr>
        <w:t>确保屋顶绿化全覆盖且观赏效果良好</w:t>
      </w:r>
      <w:r w:rsidRPr="00982B63">
        <w:rPr>
          <w:rFonts w:asciiTheme="minorEastAsia" w:hAnsiTheme="minorEastAsia" w:hint="eastAsia"/>
        </w:rPr>
        <w:t>。</w:t>
      </w:r>
      <w:r w:rsidR="005D5F5A">
        <w:rPr>
          <w:rFonts w:asciiTheme="minorEastAsia" w:hAnsiTheme="minorEastAsia" w:hint="eastAsia"/>
        </w:rPr>
        <w:t>项目包含养护期一年。</w:t>
      </w:r>
    </w:p>
    <w:p w14:paraId="5C393FC3" w14:textId="77777777" w:rsidR="00982B63" w:rsidRPr="005D2062" w:rsidRDefault="00982B63" w:rsidP="0095018B">
      <w:pPr>
        <w:spacing w:line="360" w:lineRule="auto"/>
        <w:ind w:firstLine="408"/>
        <w:rPr>
          <w:sz w:val="24"/>
        </w:rPr>
      </w:pPr>
    </w:p>
    <w:p w14:paraId="1B50124E" w14:textId="77777777" w:rsidR="0095018B" w:rsidRDefault="0095018B" w:rsidP="0095018B">
      <w:pPr>
        <w:spacing w:line="360" w:lineRule="auto"/>
        <w:ind w:firstLine="408"/>
        <w:rPr>
          <w:sz w:val="24"/>
        </w:rPr>
      </w:pPr>
      <w:r w:rsidRPr="0095018B">
        <w:rPr>
          <w:rFonts w:hint="eastAsia"/>
          <w:sz w:val="24"/>
        </w:rPr>
        <w:t>三、</w:t>
      </w:r>
      <w:r w:rsidR="00C26144">
        <w:rPr>
          <w:rFonts w:hint="eastAsia"/>
          <w:sz w:val="24"/>
        </w:rPr>
        <w:t>采购</w:t>
      </w:r>
      <w:r w:rsidRPr="0095018B">
        <w:rPr>
          <w:rFonts w:hint="eastAsia"/>
          <w:sz w:val="24"/>
        </w:rPr>
        <w:t>项目建设</w:t>
      </w:r>
      <w:r w:rsidR="00BD6494">
        <w:rPr>
          <w:rFonts w:hint="eastAsia"/>
          <w:sz w:val="24"/>
        </w:rPr>
        <w:t>需满足</w:t>
      </w:r>
      <w:r w:rsidR="00C26144">
        <w:rPr>
          <w:rFonts w:hint="eastAsia"/>
          <w:sz w:val="24"/>
        </w:rPr>
        <w:t>的</w:t>
      </w:r>
      <w:r w:rsidR="00BD6494">
        <w:rPr>
          <w:rFonts w:hint="eastAsia"/>
          <w:sz w:val="24"/>
        </w:rPr>
        <w:t>技术</w:t>
      </w:r>
      <w:r w:rsidR="00C26144">
        <w:rPr>
          <w:rFonts w:hint="eastAsia"/>
          <w:sz w:val="24"/>
        </w:rPr>
        <w:t>规格</w:t>
      </w:r>
      <w:r w:rsidR="00BD6494">
        <w:rPr>
          <w:rFonts w:hint="eastAsia"/>
          <w:sz w:val="24"/>
        </w:rPr>
        <w:t>、质量、安全、物理特性等要求</w:t>
      </w:r>
    </w:p>
    <w:p w14:paraId="69DAF47A" w14:textId="77777777" w:rsidR="00BB6CFE" w:rsidRPr="001C2F3F" w:rsidRDefault="00BB6CFE" w:rsidP="00BB6CFE">
      <w:pPr>
        <w:spacing w:line="360" w:lineRule="auto"/>
        <w:ind w:firstLine="408"/>
        <w:rPr>
          <w:rFonts w:asciiTheme="minorEastAsia" w:hAnsiTheme="minorEastAsia"/>
        </w:rPr>
      </w:pPr>
      <w:r w:rsidRPr="001C2F3F">
        <w:rPr>
          <w:rFonts w:asciiTheme="minorEastAsia" w:hAnsiTheme="minorEastAsia" w:hint="eastAsia"/>
        </w:rPr>
        <w:t>1、</w:t>
      </w:r>
      <w:r w:rsidR="001C2F3F" w:rsidRPr="001C2F3F">
        <w:rPr>
          <w:rFonts w:asciiTheme="minorEastAsia" w:hAnsiTheme="minorEastAsia" w:hint="eastAsia"/>
        </w:rPr>
        <w:t>商品应确保供应、安装、种植及养护过程中的人员及施工安全，如因乙方原因导致甲方人员损伤及财务损坏，全部由乙方承担相</w:t>
      </w:r>
      <w:r w:rsidR="00AA2DEA">
        <w:rPr>
          <w:rFonts w:asciiTheme="minorEastAsia" w:hAnsiTheme="minorEastAsia" w:hint="eastAsia"/>
        </w:rPr>
        <w:t>关</w:t>
      </w:r>
      <w:r w:rsidR="001C2F3F" w:rsidRPr="001C2F3F">
        <w:rPr>
          <w:rFonts w:asciiTheme="minorEastAsia" w:hAnsiTheme="minorEastAsia" w:hint="eastAsia"/>
        </w:rPr>
        <w:t>责任。乙方应该找国家相关法规及学校规定进行施工安装，因乙方原因导致的施工人员损伤全部由乙方承担相应的责任。</w:t>
      </w:r>
    </w:p>
    <w:p w14:paraId="0FE1EABA" w14:textId="77777777" w:rsidR="001C2F3F" w:rsidRPr="001C2F3F" w:rsidRDefault="001C2F3F" w:rsidP="001C2F3F">
      <w:pPr>
        <w:spacing w:line="360" w:lineRule="auto"/>
        <w:ind w:firstLine="408"/>
        <w:rPr>
          <w:rFonts w:asciiTheme="minorEastAsia" w:hAnsiTheme="minorEastAsia"/>
        </w:rPr>
      </w:pPr>
      <w:r w:rsidRPr="001C2F3F">
        <w:rPr>
          <w:rFonts w:asciiTheme="minorEastAsia" w:hAnsiTheme="minorEastAsia"/>
        </w:rPr>
        <w:t>2</w:t>
      </w:r>
      <w:r w:rsidR="00BB6CFE" w:rsidRPr="001C2F3F">
        <w:rPr>
          <w:rFonts w:asciiTheme="minorEastAsia" w:hAnsiTheme="minorEastAsia" w:hint="eastAsia"/>
        </w:rPr>
        <w:t>、</w:t>
      </w:r>
      <w:r w:rsidRPr="001C2F3F">
        <w:rPr>
          <w:rFonts w:asciiTheme="minorEastAsia" w:hAnsiTheme="minorEastAsia" w:hint="eastAsia"/>
        </w:rPr>
        <w:t>未能按甲方要求供应商品或质量达不到要求的，乙方承诺无条件退货。</w:t>
      </w:r>
    </w:p>
    <w:p w14:paraId="68F6A574" w14:textId="77777777" w:rsidR="00982B63" w:rsidRDefault="00982B63" w:rsidP="0095018B">
      <w:pPr>
        <w:spacing w:line="360" w:lineRule="auto"/>
        <w:ind w:firstLine="408"/>
        <w:rPr>
          <w:sz w:val="24"/>
        </w:rPr>
      </w:pPr>
    </w:p>
    <w:p w14:paraId="593642B5" w14:textId="77777777" w:rsidR="001C2F3F" w:rsidRDefault="00C26144" w:rsidP="001C2F3F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lastRenderedPageBreak/>
        <w:t>四、采购项目的明细数量、交付或实施时间、地点</w:t>
      </w:r>
    </w:p>
    <w:p w14:paraId="11AA055B" w14:textId="77777777" w:rsidR="00BB6CFE" w:rsidRDefault="000B6FE5" w:rsidP="00BB6CFE">
      <w:pPr>
        <w:widowControl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绿化品种及</w:t>
      </w:r>
      <w:r w:rsidR="00BB6CFE">
        <w:rPr>
          <w:rFonts w:ascii="仿宋" w:eastAsia="仿宋" w:hAnsi="仿宋" w:cs="仿宋" w:hint="eastAsia"/>
          <w:b/>
          <w:bCs/>
        </w:rPr>
        <w:t>参数要求</w:t>
      </w:r>
    </w:p>
    <w:tbl>
      <w:tblPr>
        <w:tblW w:w="9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266"/>
        <w:gridCol w:w="3837"/>
        <w:gridCol w:w="661"/>
        <w:gridCol w:w="777"/>
        <w:gridCol w:w="1739"/>
      </w:tblGrid>
      <w:tr w:rsidR="00BB6CFE" w14:paraId="63DC77DA" w14:textId="77777777" w:rsidTr="003C460C">
        <w:trPr>
          <w:trHeight w:hRule="exact" w:val="478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213E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0F4D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货物名称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FD9F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规格要求</w:t>
            </w:r>
            <w:r w:rsidR="00D36456">
              <w:rPr>
                <w:rFonts w:ascii="仿宋" w:eastAsia="仿宋" w:hAnsi="仿宋" w:cs="仿宋" w:hint="eastAsia"/>
                <w:sz w:val="24"/>
              </w:rPr>
              <w:t>（cm）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B852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E96C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A097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BB6CFE" w14:paraId="7ED9868B" w14:textId="77777777" w:rsidTr="001C2F3F">
        <w:trPr>
          <w:trHeight w:hRule="exact" w:val="1030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CC7A" w14:textId="77777777" w:rsidR="00BB6CFE" w:rsidRDefault="00BB6CFE" w:rsidP="00A657D9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1579" w14:textId="77777777" w:rsidR="00BB6CFE" w:rsidRDefault="000B6FE5" w:rsidP="00A657D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佛甲草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A2C9" w14:textId="77777777" w:rsidR="00BB6CFE" w:rsidRPr="00D91FC9" w:rsidRDefault="000B6FE5" w:rsidP="00D36456">
            <w:pPr>
              <w:spacing w:line="300" w:lineRule="auto"/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穴盘苗</w:t>
            </w:r>
            <w:r w:rsidR="00D36456">
              <w:rPr>
                <w:rFonts w:ascii="仿宋" w:eastAsia="仿宋" w:hAnsi="仿宋" w:cs="仿宋" w:hint="eastAsia"/>
                <w:sz w:val="24"/>
              </w:rPr>
              <w:t>3</w:t>
            </w:r>
            <w:r w:rsidR="00D36456">
              <w:rPr>
                <w:rFonts w:ascii="仿宋" w:eastAsia="仿宋" w:hAnsi="仿宋" w:cs="仿宋"/>
                <w:sz w:val="24"/>
              </w:rPr>
              <w:t>0</w:t>
            </w:r>
            <w:r w:rsidR="00D36456">
              <w:rPr>
                <w:rFonts w:ascii="仿宋" w:eastAsia="仿宋" w:hAnsi="仿宋" w:cs="仿宋" w:hint="eastAsia"/>
                <w:sz w:val="24"/>
              </w:rPr>
              <w:t>*</w:t>
            </w:r>
            <w:r w:rsidR="00D36456">
              <w:rPr>
                <w:rFonts w:ascii="仿宋" w:eastAsia="仿宋" w:hAnsi="仿宋" w:cs="仿宋"/>
                <w:sz w:val="24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0570" w14:textId="77777777" w:rsidR="00BB6CFE" w:rsidRDefault="00D36456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盘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5C73" w14:textId="77777777" w:rsidR="00BB6CFE" w:rsidRDefault="00D36456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975</w:t>
            </w:r>
            <w:r w:rsidR="00B73D87"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7B8C" w14:textId="77777777" w:rsidR="00BB6CFE" w:rsidRDefault="00B73D87" w:rsidP="00A657D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每平方米约1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盘苗，共</w:t>
            </w:r>
            <w:r>
              <w:rPr>
                <w:rFonts w:ascii="仿宋" w:eastAsia="仿宋" w:hAnsi="仿宋" w:cs="仿宋"/>
                <w:sz w:val="24"/>
              </w:rPr>
              <w:t>975</w:t>
            </w:r>
            <w:r>
              <w:rPr>
                <w:rFonts w:ascii="仿宋" w:eastAsia="仿宋" w:hAnsi="仿宋" w:cs="仿宋" w:hint="eastAsia"/>
                <w:sz w:val="24"/>
              </w:rPr>
              <w:t>平方米</w:t>
            </w:r>
          </w:p>
        </w:tc>
      </w:tr>
      <w:tr w:rsidR="00BB6CFE" w14:paraId="10E0BA8A" w14:textId="77777777" w:rsidTr="001C2F3F">
        <w:trPr>
          <w:trHeight w:hRule="exact" w:val="987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76C8" w14:textId="77777777" w:rsidR="00BB6CFE" w:rsidRDefault="00BB6CFE" w:rsidP="00A657D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="00D36456">
              <w:rPr>
                <w:rFonts w:ascii="仿宋" w:eastAsia="仿宋" w:hAnsi="仿宋" w:cs="仿宋"/>
                <w:sz w:val="24"/>
              </w:rPr>
              <w:t xml:space="preserve"> 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D344" w14:textId="77777777" w:rsidR="00BB6CFE" w:rsidRDefault="00D36456" w:rsidP="00A657D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苗木运输及种植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8DE1" w14:textId="77777777" w:rsidR="00BB6CFE" w:rsidRDefault="00BB6CFE" w:rsidP="00A657D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B0BA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AE0E" w14:textId="77777777" w:rsidR="00BB6CFE" w:rsidRDefault="00BB6CFE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2ACD" w14:textId="77777777" w:rsidR="00BB6CFE" w:rsidRDefault="00BB6CFE" w:rsidP="00A657D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36456" w14:paraId="38D5EA7F" w14:textId="77777777" w:rsidTr="003C460C">
        <w:trPr>
          <w:trHeight w:hRule="exact" w:val="927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FF3A" w14:textId="77777777" w:rsidR="00D36456" w:rsidRDefault="00D36456" w:rsidP="00D36456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054C" w14:textId="77777777" w:rsidR="00D36456" w:rsidRDefault="00951589" w:rsidP="00A657D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土壤翻新、</w:t>
            </w:r>
            <w:r w:rsidR="005D5F5A">
              <w:rPr>
                <w:rFonts w:ascii="仿宋" w:eastAsia="仿宋" w:hAnsi="仿宋" w:cs="仿宋" w:hint="eastAsia"/>
                <w:sz w:val="24"/>
              </w:rPr>
              <w:t>加营养土、</w:t>
            </w:r>
            <w:r w:rsidR="00D36456">
              <w:rPr>
                <w:rFonts w:ascii="仿宋" w:eastAsia="仿宋" w:hAnsi="仿宋" w:cs="仿宋" w:hint="eastAsia"/>
                <w:sz w:val="24"/>
              </w:rPr>
              <w:t>场地平整及垃圾清运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1B6A" w14:textId="77777777" w:rsidR="00D36456" w:rsidRDefault="00D36456" w:rsidP="00A657D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6D14" w14:textId="77777777" w:rsidR="00D36456" w:rsidRDefault="00D36456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5B40" w14:textId="77777777" w:rsidR="00D36456" w:rsidRDefault="00D36456" w:rsidP="00A657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EED" w14:textId="77777777" w:rsidR="00D36456" w:rsidRDefault="00D36456" w:rsidP="00A657D9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191E029" w14:textId="77777777" w:rsidR="001C2F3F" w:rsidRPr="001C2F3F" w:rsidRDefault="001C2F3F" w:rsidP="001C2F3F">
      <w:pPr>
        <w:widowControl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/>
          <w:b/>
          <w:bCs/>
        </w:rPr>
      </w:pPr>
      <w:r w:rsidRPr="001C2F3F">
        <w:rPr>
          <w:rFonts w:ascii="仿宋" w:eastAsia="仿宋" w:hAnsi="仿宋" w:cs="仿宋"/>
          <w:b/>
          <w:bCs/>
        </w:rPr>
        <w:t>交货时间</w:t>
      </w:r>
    </w:p>
    <w:p w14:paraId="54512616" w14:textId="77777777" w:rsidR="001C2F3F" w:rsidRDefault="001C2F3F" w:rsidP="001C2F3F">
      <w:pPr>
        <w:widowControl/>
        <w:spacing w:line="360" w:lineRule="auto"/>
        <w:ind w:firstLineChars="100" w:firstLine="210"/>
        <w:jc w:val="left"/>
        <w:rPr>
          <w:rFonts w:ascii="仿宋" w:eastAsia="仿宋" w:hAnsi="仿宋" w:cs="仿宋"/>
          <w:b/>
          <w:bCs/>
        </w:rPr>
      </w:pPr>
      <w:r>
        <w:t xml:space="preserve">2023 </w:t>
      </w:r>
      <w:r>
        <w:t>年</w:t>
      </w:r>
      <w:r>
        <w:t xml:space="preserve"> 10 </w:t>
      </w:r>
      <w:r>
        <w:t>月</w:t>
      </w:r>
      <w:r>
        <w:t xml:space="preserve"> </w:t>
      </w:r>
      <w:r w:rsidR="005D5F5A">
        <w:t>30</w:t>
      </w:r>
      <w:r>
        <w:t>日至</w:t>
      </w:r>
      <w:r>
        <w:t xml:space="preserve"> 2023 </w:t>
      </w:r>
      <w:r>
        <w:t>年</w:t>
      </w:r>
      <w:r>
        <w:t xml:space="preserve">11 </w:t>
      </w:r>
      <w:r>
        <w:t>月</w:t>
      </w:r>
      <w:r w:rsidR="005D5F5A">
        <w:t>10</w:t>
      </w:r>
      <w:r>
        <w:t>日</w:t>
      </w:r>
    </w:p>
    <w:p w14:paraId="482F05BD" w14:textId="77777777" w:rsidR="001C2F3F" w:rsidRPr="001C2F3F" w:rsidRDefault="001C2F3F" w:rsidP="00BB6CFE">
      <w:pPr>
        <w:widowControl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/>
          <w:b/>
          <w:bCs/>
        </w:rPr>
      </w:pPr>
      <w:r w:rsidRPr="001C2F3F">
        <w:rPr>
          <w:rFonts w:ascii="仿宋" w:eastAsia="仿宋" w:hAnsi="仿宋" w:cs="仿宋"/>
          <w:b/>
          <w:bCs/>
        </w:rPr>
        <w:t>交货地点和方式</w:t>
      </w:r>
    </w:p>
    <w:p w14:paraId="4EFC109B" w14:textId="77777777" w:rsidR="00BB6CFE" w:rsidRPr="0010390C" w:rsidRDefault="001C2F3F" w:rsidP="0010390C">
      <w:pPr>
        <w:widowControl/>
        <w:spacing w:line="360" w:lineRule="auto"/>
        <w:ind w:firstLineChars="100" w:firstLine="210"/>
        <w:jc w:val="left"/>
        <w:rPr>
          <w:rFonts w:ascii="仿宋" w:eastAsia="仿宋" w:hAnsi="仿宋" w:cs="仿宋"/>
          <w:b/>
          <w:bCs/>
        </w:rPr>
      </w:pPr>
      <w:r>
        <w:t>上海对外经贸大学</w:t>
      </w:r>
      <w:r w:rsidR="0021331A">
        <w:rPr>
          <w:rFonts w:hint="eastAsia"/>
        </w:rPr>
        <w:t xml:space="preserve"> </w:t>
      </w:r>
      <w:r>
        <w:t>松江</w:t>
      </w:r>
      <w:r w:rsidR="00BA2593">
        <w:rPr>
          <w:rFonts w:hint="eastAsia"/>
        </w:rPr>
        <w:t>校</w:t>
      </w:r>
      <w:r>
        <w:t>区</w:t>
      </w:r>
      <w:r w:rsidR="00BA2593">
        <w:rPr>
          <w:rFonts w:hint="eastAsia"/>
        </w:rPr>
        <w:t>图书馆屋顶（文翔路</w:t>
      </w:r>
      <w:r w:rsidR="00BA2593">
        <w:rPr>
          <w:rFonts w:hint="eastAsia"/>
        </w:rPr>
        <w:t>1</w:t>
      </w:r>
      <w:r w:rsidR="00BA2593">
        <w:t>900</w:t>
      </w:r>
      <w:r w:rsidR="00BA2593">
        <w:rPr>
          <w:rFonts w:hint="eastAsia"/>
        </w:rPr>
        <w:t>）</w:t>
      </w:r>
      <w:r>
        <w:t>。由乙方负责供货、运输并完成安装。</w:t>
      </w:r>
    </w:p>
    <w:p w14:paraId="3715E832" w14:textId="77777777" w:rsid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</w:t>
      </w:r>
      <w:r w:rsidR="00BD6494">
        <w:rPr>
          <w:rFonts w:hint="eastAsia"/>
          <w:sz w:val="24"/>
        </w:rPr>
        <w:t>、</w:t>
      </w:r>
      <w:r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项目需满足的服务标准、期限、效率等要求</w:t>
      </w:r>
    </w:p>
    <w:p w14:paraId="5E79907E" w14:textId="77777777" w:rsidR="0010390C" w:rsidRDefault="0010390C" w:rsidP="0010390C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 w:rsidRPr="001C2F3F">
        <w:rPr>
          <w:rFonts w:asciiTheme="minorEastAsia" w:hAnsiTheme="minorEastAsia" w:hint="eastAsia"/>
        </w:rPr>
        <w:t>、</w:t>
      </w:r>
      <w:r w:rsidR="00951589">
        <w:rPr>
          <w:rFonts w:asciiTheme="minorEastAsia" w:hAnsiTheme="minorEastAsia" w:hint="eastAsia"/>
        </w:rPr>
        <w:t>土壤进行翻新改良；</w:t>
      </w:r>
    </w:p>
    <w:p w14:paraId="78A912CD" w14:textId="77777777" w:rsidR="00951589" w:rsidRDefault="00951589" w:rsidP="0010390C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2、苗木种植后，须确保土壤无外露，整体效果美观；</w:t>
      </w:r>
    </w:p>
    <w:p w14:paraId="09434B4C" w14:textId="77777777" w:rsidR="00951589" w:rsidRDefault="00951589" w:rsidP="0010390C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3、绿化垃圾及时清运；</w:t>
      </w:r>
    </w:p>
    <w:p w14:paraId="75AC49CB" w14:textId="77777777" w:rsidR="00951589" w:rsidRDefault="00951589" w:rsidP="0010390C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4、安装过程中的人员、设备、苗木等均不可影响场地周边场地及学校人员；</w:t>
      </w:r>
    </w:p>
    <w:p w14:paraId="6D97F0DF" w14:textId="77777777" w:rsidR="00951589" w:rsidRPr="001C2F3F" w:rsidRDefault="00951589" w:rsidP="0010390C">
      <w:pPr>
        <w:spacing w:line="360" w:lineRule="auto"/>
        <w:ind w:firstLine="4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5、校内</w:t>
      </w:r>
      <w:r w:rsidR="0021331A">
        <w:rPr>
          <w:rFonts w:asciiTheme="minorEastAsia" w:hAnsiTheme="minorEastAsia" w:hint="eastAsia"/>
        </w:rPr>
        <w:t>栽种等</w:t>
      </w:r>
      <w:r>
        <w:rPr>
          <w:rFonts w:asciiTheme="minorEastAsia" w:hAnsiTheme="minorEastAsia" w:hint="eastAsia"/>
        </w:rPr>
        <w:t>在7-</w:t>
      </w:r>
      <w:r>
        <w:rPr>
          <w:rFonts w:asciiTheme="minorEastAsia" w:hAnsiTheme="minorEastAsia"/>
        </w:rPr>
        <w:t>10</w:t>
      </w:r>
      <w:r>
        <w:rPr>
          <w:rFonts w:asciiTheme="minorEastAsia" w:hAnsiTheme="minorEastAsia" w:hint="eastAsia"/>
        </w:rPr>
        <w:t>天内完成。</w:t>
      </w:r>
    </w:p>
    <w:p w14:paraId="79008C3A" w14:textId="77777777" w:rsidR="00BD6494" w:rsidRPr="0010390C" w:rsidRDefault="00BD6494" w:rsidP="00951589">
      <w:pPr>
        <w:spacing w:line="360" w:lineRule="auto"/>
        <w:rPr>
          <w:sz w:val="24"/>
        </w:rPr>
      </w:pPr>
    </w:p>
    <w:p w14:paraId="25107898" w14:textId="77777777"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六</w:t>
      </w:r>
      <w:r w:rsidR="0095018B" w:rsidRPr="0095018B">
        <w:rPr>
          <w:rFonts w:hint="eastAsia"/>
          <w:sz w:val="24"/>
        </w:rPr>
        <w:t>、合同款项的支付方式</w:t>
      </w:r>
      <w:r w:rsidR="00BD6494">
        <w:rPr>
          <w:rFonts w:hint="eastAsia"/>
          <w:sz w:val="24"/>
        </w:rPr>
        <w:t>、时间、条件</w:t>
      </w:r>
    </w:p>
    <w:p w14:paraId="03EF2BE0" w14:textId="77777777" w:rsidR="005A3667" w:rsidRPr="0010390C" w:rsidRDefault="005A3667" w:rsidP="005A3667">
      <w:pPr>
        <w:spacing w:line="360" w:lineRule="auto"/>
        <w:ind w:firstLine="408"/>
      </w:pPr>
      <w:r w:rsidRPr="0010390C">
        <w:rPr>
          <w:rFonts w:hint="eastAsia"/>
        </w:rPr>
        <w:t>1</w:t>
      </w:r>
      <w:r w:rsidRPr="0010390C">
        <w:rPr>
          <w:rFonts w:hint="eastAsia"/>
        </w:rPr>
        <w:t>、预付款：合同价的</w:t>
      </w:r>
      <w:r w:rsidRPr="0010390C">
        <w:rPr>
          <w:rFonts w:hint="eastAsia"/>
        </w:rPr>
        <w:t>50%</w:t>
      </w:r>
      <w:r w:rsidRPr="0010390C">
        <w:rPr>
          <w:rFonts w:hint="eastAsia"/>
        </w:rPr>
        <w:t>。合同</w:t>
      </w:r>
      <w:r w:rsidR="0021331A">
        <w:rPr>
          <w:rFonts w:hint="eastAsia"/>
        </w:rPr>
        <w:t>签订</w:t>
      </w:r>
      <w:r w:rsidRPr="0010390C">
        <w:rPr>
          <w:rFonts w:hint="eastAsia"/>
        </w:rPr>
        <w:t>后，在招标方收到合同规定的资料并审核无误后支付。</w:t>
      </w:r>
    </w:p>
    <w:p w14:paraId="0972DCE3" w14:textId="77777777" w:rsidR="0095018B" w:rsidRPr="0010390C" w:rsidRDefault="005A3667" w:rsidP="005A3667">
      <w:pPr>
        <w:spacing w:line="360" w:lineRule="auto"/>
        <w:ind w:firstLine="408"/>
      </w:pPr>
      <w:r w:rsidRPr="0010390C">
        <w:rPr>
          <w:rFonts w:hint="eastAsia"/>
        </w:rPr>
        <w:t>2</w:t>
      </w:r>
      <w:r w:rsidRPr="0010390C">
        <w:rPr>
          <w:rFonts w:hint="eastAsia"/>
        </w:rPr>
        <w:t>、最终验收付款：合同价的</w:t>
      </w:r>
      <w:r w:rsidRPr="0010390C">
        <w:rPr>
          <w:rFonts w:hint="eastAsia"/>
        </w:rPr>
        <w:t>50%</w:t>
      </w:r>
      <w:r w:rsidRPr="0010390C">
        <w:rPr>
          <w:rFonts w:hint="eastAsia"/>
        </w:rPr>
        <w:t>，货物安装、验收合格后，招标方在收到合同规定的资料并经审核无误后支付。</w:t>
      </w:r>
    </w:p>
    <w:p w14:paraId="16909FE6" w14:textId="77777777" w:rsidR="005A3667" w:rsidRPr="0095018B" w:rsidRDefault="005A3667" w:rsidP="0095018B">
      <w:pPr>
        <w:spacing w:line="360" w:lineRule="auto"/>
        <w:ind w:firstLine="408"/>
        <w:rPr>
          <w:sz w:val="24"/>
        </w:rPr>
      </w:pPr>
    </w:p>
    <w:p w14:paraId="4552ED35" w14:textId="77777777"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七</w:t>
      </w:r>
      <w:r w:rsidR="0095018B" w:rsidRPr="0095018B">
        <w:rPr>
          <w:rFonts w:hint="eastAsia"/>
          <w:sz w:val="24"/>
        </w:rPr>
        <w:t>、项目验收方法或标准</w:t>
      </w:r>
    </w:p>
    <w:p w14:paraId="1962DC01" w14:textId="77777777" w:rsidR="0033042E" w:rsidRDefault="0010390C" w:rsidP="0095018B">
      <w:pPr>
        <w:spacing w:line="360" w:lineRule="auto"/>
        <w:ind w:firstLine="408"/>
      </w:pPr>
      <w:r>
        <w:t>1</w:t>
      </w:r>
      <w:r>
        <w:t>、验收标准：乙方向甲方提供的商品除达到上表中的规格要求外，</w:t>
      </w:r>
      <w:r>
        <w:t xml:space="preserve"> </w:t>
      </w:r>
      <w:r>
        <w:t>还应满足如下质量</w:t>
      </w:r>
      <w:r>
        <w:lastRenderedPageBreak/>
        <w:t>要求：苗木植株强壮、完整无外伤、树杆直、无病</w:t>
      </w:r>
      <w:r>
        <w:t xml:space="preserve"> </w:t>
      </w:r>
      <w:r>
        <w:t>虫害。</w:t>
      </w:r>
    </w:p>
    <w:p w14:paraId="009ECC5D" w14:textId="77777777" w:rsidR="0095018B" w:rsidRPr="0095018B" w:rsidRDefault="0010390C" w:rsidP="0095018B">
      <w:pPr>
        <w:spacing w:line="360" w:lineRule="auto"/>
        <w:ind w:firstLine="408"/>
        <w:rPr>
          <w:sz w:val="24"/>
        </w:rPr>
      </w:pPr>
      <w:r>
        <w:t>2</w:t>
      </w:r>
      <w:r>
        <w:t>、验收方法：交货时，甲方安排专人到交货地点，按上述质量要求进行现场验收。同时乙方承诺</w:t>
      </w:r>
      <w:r w:rsidR="005D5F5A">
        <w:rPr>
          <w:rFonts w:hint="eastAsia"/>
        </w:rPr>
        <w:t>养护</w:t>
      </w:r>
      <w:r>
        <w:t>一年，自验收通过之日起计算。</w:t>
      </w:r>
    </w:p>
    <w:p w14:paraId="6712AF86" w14:textId="77777777" w:rsidR="0095018B" w:rsidRPr="0095018B" w:rsidRDefault="00C26144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八</w:t>
      </w:r>
      <w:r w:rsidR="0095018B" w:rsidRPr="0095018B">
        <w:rPr>
          <w:rFonts w:hint="eastAsia"/>
          <w:sz w:val="24"/>
        </w:rPr>
        <w:t>、售后服务要求</w:t>
      </w:r>
    </w:p>
    <w:p w14:paraId="52E49A2C" w14:textId="77777777" w:rsidR="005A3667" w:rsidRPr="0095018B" w:rsidRDefault="0010390C" w:rsidP="0095018B">
      <w:pPr>
        <w:spacing w:line="360" w:lineRule="auto"/>
        <w:ind w:firstLine="408"/>
        <w:rPr>
          <w:sz w:val="24"/>
        </w:rPr>
      </w:pPr>
      <w:r>
        <w:rPr>
          <w:rFonts w:hint="eastAsia"/>
        </w:rPr>
        <w:t>维保期一年时间内，应及时浇水、打药预防治理病虫害，确保货物状态良好、效果优美</w:t>
      </w:r>
      <w:r>
        <w:t>。</w:t>
      </w:r>
    </w:p>
    <w:p w14:paraId="26FB5DE8" w14:textId="77777777" w:rsidR="00054D09" w:rsidRPr="00C26144" w:rsidRDefault="00054D09" w:rsidP="00261CAE">
      <w:pPr>
        <w:spacing w:line="360" w:lineRule="auto"/>
        <w:ind w:firstLine="408"/>
        <w:rPr>
          <w:sz w:val="24"/>
        </w:rPr>
      </w:pPr>
    </w:p>
    <w:sectPr w:rsidR="00054D09" w:rsidRPr="00C26144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D46C" w14:textId="77777777" w:rsidR="00303DD7" w:rsidRDefault="00303DD7" w:rsidP="00E97C15">
      <w:r>
        <w:separator/>
      </w:r>
    </w:p>
  </w:endnote>
  <w:endnote w:type="continuationSeparator" w:id="0">
    <w:p w14:paraId="0679FAEA" w14:textId="77777777" w:rsidR="00303DD7" w:rsidRDefault="00303DD7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19A" w14:textId="77777777" w:rsidR="00303DD7" w:rsidRDefault="00303DD7" w:rsidP="00E97C15">
      <w:r>
        <w:separator/>
      </w:r>
    </w:p>
  </w:footnote>
  <w:footnote w:type="continuationSeparator" w:id="0">
    <w:p w14:paraId="7C28ABD5" w14:textId="77777777" w:rsidR="00303DD7" w:rsidRDefault="00303DD7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0451299">
    <w:abstractNumId w:val="1"/>
  </w:num>
  <w:num w:numId="2" w16cid:durableId="693001646">
    <w:abstractNumId w:val="4"/>
  </w:num>
  <w:num w:numId="3" w16cid:durableId="2073696881">
    <w:abstractNumId w:val="2"/>
  </w:num>
  <w:num w:numId="4" w16cid:durableId="1507940582">
    <w:abstractNumId w:val="3"/>
  </w:num>
  <w:num w:numId="5" w16cid:durableId="19905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C"/>
    <w:rsid w:val="00054D09"/>
    <w:rsid w:val="000B6FE5"/>
    <w:rsid w:val="0010390C"/>
    <w:rsid w:val="0012785D"/>
    <w:rsid w:val="00133025"/>
    <w:rsid w:val="00136AD7"/>
    <w:rsid w:val="00143E46"/>
    <w:rsid w:val="00163533"/>
    <w:rsid w:val="001C2F3F"/>
    <w:rsid w:val="001F2DA5"/>
    <w:rsid w:val="0021331A"/>
    <w:rsid w:val="00261CAE"/>
    <w:rsid w:val="0026393C"/>
    <w:rsid w:val="002838D4"/>
    <w:rsid w:val="002C7308"/>
    <w:rsid w:val="002D1635"/>
    <w:rsid w:val="00303DD7"/>
    <w:rsid w:val="00326181"/>
    <w:rsid w:val="0033042E"/>
    <w:rsid w:val="003A517A"/>
    <w:rsid w:val="003A5D97"/>
    <w:rsid w:val="003C460C"/>
    <w:rsid w:val="00423D44"/>
    <w:rsid w:val="00456F4A"/>
    <w:rsid w:val="00522905"/>
    <w:rsid w:val="00575234"/>
    <w:rsid w:val="00581002"/>
    <w:rsid w:val="005A3667"/>
    <w:rsid w:val="005D2062"/>
    <w:rsid w:val="005D5F5A"/>
    <w:rsid w:val="00601822"/>
    <w:rsid w:val="00617D5C"/>
    <w:rsid w:val="006310B1"/>
    <w:rsid w:val="006A75F4"/>
    <w:rsid w:val="006B3AC6"/>
    <w:rsid w:val="00744451"/>
    <w:rsid w:val="00776FBB"/>
    <w:rsid w:val="007A4A79"/>
    <w:rsid w:val="007F4FFB"/>
    <w:rsid w:val="0081207F"/>
    <w:rsid w:val="00843E14"/>
    <w:rsid w:val="00867408"/>
    <w:rsid w:val="00945EF3"/>
    <w:rsid w:val="0095018B"/>
    <w:rsid w:val="00951589"/>
    <w:rsid w:val="00982B63"/>
    <w:rsid w:val="00991195"/>
    <w:rsid w:val="009918DC"/>
    <w:rsid w:val="009F1A76"/>
    <w:rsid w:val="00A02D9A"/>
    <w:rsid w:val="00A37BC9"/>
    <w:rsid w:val="00A40691"/>
    <w:rsid w:val="00A4685F"/>
    <w:rsid w:val="00A56018"/>
    <w:rsid w:val="00AA2DEA"/>
    <w:rsid w:val="00AE040E"/>
    <w:rsid w:val="00B01C21"/>
    <w:rsid w:val="00B703EF"/>
    <w:rsid w:val="00B73D87"/>
    <w:rsid w:val="00B73FB6"/>
    <w:rsid w:val="00B85E19"/>
    <w:rsid w:val="00BA2593"/>
    <w:rsid w:val="00BB6CFE"/>
    <w:rsid w:val="00BD6494"/>
    <w:rsid w:val="00BE0AFA"/>
    <w:rsid w:val="00C26144"/>
    <w:rsid w:val="00C60971"/>
    <w:rsid w:val="00C670A5"/>
    <w:rsid w:val="00C85ADA"/>
    <w:rsid w:val="00CB63B9"/>
    <w:rsid w:val="00D36456"/>
    <w:rsid w:val="00DB79E7"/>
    <w:rsid w:val="00DC1053"/>
    <w:rsid w:val="00DC518C"/>
    <w:rsid w:val="00DF10CC"/>
    <w:rsid w:val="00E0402C"/>
    <w:rsid w:val="00E17586"/>
    <w:rsid w:val="00E610E3"/>
    <w:rsid w:val="00E63F3A"/>
    <w:rsid w:val="00E97C15"/>
    <w:rsid w:val="00F3595E"/>
    <w:rsid w:val="00F62930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1E1C8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982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706693832@qq.com</cp:lastModifiedBy>
  <cp:revision>15</cp:revision>
  <dcterms:created xsi:type="dcterms:W3CDTF">2023-10-12T07:31:00Z</dcterms:created>
  <dcterms:modified xsi:type="dcterms:W3CDTF">2023-10-23T04:40:00Z</dcterms:modified>
</cp:coreProperties>
</file>