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000000"/>
          <w:spacing w:val="0"/>
          <w:w w:val="100"/>
          <w:position w:val="0"/>
          <w:sz w:val="36"/>
          <w:szCs w:val="36"/>
        </w:rPr>
      </w:pPr>
      <w:r>
        <w:rPr>
          <w:rFonts w:hint="eastAsia" w:ascii="方正小标宋简体" w:hAnsi="方正小标宋简体" w:eastAsia="方正小标宋简体" w:cs="方正小标宋简体"/>
          <w:sz w:val="36"/>
          <w:szCs w:val="36"/>
          <w:lang w:val="en-US" w:eastAsia="zh-CN"/>
        </w:rPr>
        <w:t>关于开展</w:t>
      </w:r>
      <w:r>
        <w:rPr>
          <w:rFonts w:hint="eastAsia" w:ascii="方正小标宋简体" w:hAnsi="方正小标宋简体" w:eastAsia="方正小标宋简体" w:cs="方正小标宋简体"/>
          <w:color w:val="000000"/>
          <w:spacing w:val="0"/>
          <w:w w:val="100"/>
          <w:position w:val="0"/>
          <w:sz w:val="36"/>
          <w:szCs w:val="36"/>
        </w:rPr>
        <w:t>第十七届</w:t>
      </w:r>
      <w:r>
        <w:rPr>
          <w:rFonts w:hint="eastAsia" w:ascii="方正小标宋简体" w:hAnsi="方正小标宋简体" w:eastAsia="方正小标宋简体" w:cs="方正小标宋简体"/>
          <w:color w:val="000000"/>
          <w:spacing w:val="0"/>
          <w:w w:val="100"/>
          <w:position w:val="0"/>
          <w:sz w:val="36"/>
          <w:szCs w:val="36"/>
          <w:lang w:val="zh-CN" w:eastAsia="zh-CN" w:bidi="zh-CN"/>
        </w:rPr>
        <w:t>“挑</w:t>
      </w:r>
      <w:r>
        <w:rPr>
          <w:rFonts w:hint="eastAsia" w:ascii="方正小标宋简体" w:hAnsi="方正小标宋简体" w:eastAsia="方正小标宋简体" w:cs="方正小标宋简体"/>
          <w:color w:val="000000"/>
          <w:spacing w:val="0"/>
          <w:w w:val="100"/>
          <w:position w:val="0"/>
          <w:sz w:val="36"/>
          <w:szCs w:val="36"/>
        </w:rPr>
        <w:t>战杯</w:t>
      </w:r>
      <w:r>
        <w:rPr>
          <w:rFonts w:hint="eastAsia" w:ascii="方正小标宋简体" w:hAnsi="方正小标宋简体" w:eastAsia="方正小标宋简体" w:cs="方正小标宋简体"/>
          <w:color w:val="000000"/>
          <w:spacing w:val="0"/>
          <w:w w:val="100"/>
          <w:position w:val="0"/>
          <w:sz w:val="36"/>
          <w:szCs w:val="36"/>
          <w:lang w:val="en-US" w:eastAsia="en-US" w:bidi="en-US"/>
        </w:rPr>
        <w:t>"</w:t>
      </w:r>
      <w:r>
        <w:rPr>
          <w:rFonts w:hint="eastAsia" w:ascii="方正小标宋简体" w:hAnsi="方正小标宋简体" w:eastAsia="方正小标宋简体" w:cs="方正小标宋简体"/>
          <w:color w:val="000000"/>
          <w:spacing w:val="0"/>
          <w:w w:val="100"/>
          <w:position w:val="0"/>
          <w:sz w:val="36"/>
          <w:szCs w:val="36"/>
        </w:rPr>
        <w:t>全国大学生课外学术科技作品竞赛</w:t>
      </w:r>
      <w:r>
        <w:rPr>
          <w:rFonts w:hint="eastAsia" w:ascii="方正小标宋简体" w:hAnsi="方正小标宋简体" w:eastAsia="方正小标宋简体" w:cs="方正小标宋简体"/>
          <w:color w:val="000000"/>
          <w:spacing w:val="0"/>
          <w:w w:val="100"/>
          <w:position w:val="0"/>
          <w:sz w:val="36"/>
          <w:szCs w:val="36"/>
          <w:lang w:val="en-US" w:eastAsia="zh-CN"/>
        </w:rPr>
        <w:t>上海对外经贸大学校内赛</w:t>
      </w:r>
      <w:r>
        <w:rPr>
          <w:rFonts w:hint="eastAsia" w:ascii="方正小标宋简体" w:hAnsi="方正小标宋简体" w:eastAsia="方正小标宋简体" w:cs="方正小标宋简体"/>
          <w:color w:val="000000"/>
          <w:spacing w:val="0"/>
          <w:w w:val="100"/>
          <w:position w:val="0"/>
          <w:sz w:val="36"/>
          <w:szCs w:val="36"/>
        </w:rPr>
        <w:t>的预通知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spacing w:val="0"/>
          <w:w w:val="100"/>
          <w:position w:val="0"/>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spacing w:val="0"/>
          <w:w w:val="100"/>
          <w:position w:val="0"/>
          <w:sz w:val="28"/>
          <w:szCs w:val="36"/>
          <w:lang w:val="en-US" w:eastAsia="zh-CN"/>
        </w:rPr>
      </w:pPr>
      <w:r>
        <w:rPr>
          <w:rFonts w:hint="eastAsia" w:ascii="仿宋_GB2312" w:hAnsi="仿宋_GB2312" w:eastAsia="仿宋_GB2312" w:cs="仿宋_GB2312"/>
          <w:color w:val="000000"/>
          <w:spacing w:val="0"/>
          <w:w w:val="100"/>
          <w:position w:val="0"/>
          <w:sz w:val="28"/>
          <w:szCs w:val="36"/>
          <w:lang w:val="en-US" w:eastAsia="zh-CN"/>
        </w:rPr>
        <w:t>各学院团委、直属团支部：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spacing w:val="0"/>
          <w:w w:val="100"/>
          <w:position w:val="0"/>
          <w:sz w:val="28"/>
          <w:szCs w:val="36"/>
          <w:lang w:val="en-US" w:eastAsia="zh-CN"/>
        </w:rPr>
      </w:pPr>
      <w:r>
        <w:rPr>
          <w:rFonts w:hint="eastAsia" w:ascii="仿宋_GB2312" w:hAnsi="仿宋_GB2312" w:eastAsia="仿宋_GB2312" w:cs="仿宋_GB2312"/>
          <w:color w:val="000000"/>
          <w:spacing w:val="0"/>
          <w:w w:val="100"/>
          <w:position w:val="0"/>
          <w:sz w:val="28"/>
          <w:szCs w:val="36"/>
        </w:rPr>
        <w:t>为深入贯彻党的十九届五中全会精神，进一步引导广大高校学生努力培养科学精神和科学态度，积极学习科学知识和科学方法，踊跃投身创新驱动发展战略，为促进科技自立自强、加快建设科技强国贡献青春力量，共青团中央拟联合中国科协、教育部、中国社会科学院、</w:t>
      </w:r>
      <w:bookmarkStart w:id="0" w:name="_GoBack"/>
      <w:bookmarkEnd w:id="0"/>
      <w:r>
        <w:rPr>
          <w:rFonts w:hint="eastAsia" w:ascii="仿宋_GB2312" w:hAnsi="仿宋_GB2312" w:eastAsia="仿宋_GB2312" w:cs="仿宋_GB2312"/>
          <w:color w:val="000000"/>
          <w:spacing w:val="0"/>
          <w:w w:val="100"/>
          <w:position w:val="0"/>
          <w:sz w:val="28"/>
          <w:szCs w:val="36"/>
        </w:rPr>
        <w:t>全国学联共同主办第十七届</w:t>
      </w:r>
      <w:r>
        <w:rPr>
          <w:rFonts w:hint="eastAsia" w:ascii="仿宋_GB2312" w:hAnsi="仿宋_GB2312" w:eastAsia="仿宋_GB2312" w:cs="仿宋_GB2312"/>
          <w:color w:val="000000"/>
          <w:spacing w:val="0"/>
          <w:w w:val="100"/>
          <w:position w:val="0"/>
          <w:sz w:val="28"/>
          <w:szCs w:val="36"/>
          <w:lang w:val="zh-CN" w:eastAsia="zh-CN" w:bidi="zh-CN"/>
        </w:rPr>
        <w:t>“挑</w:t>
      </w:r>
      <w:r>
        <w:rPr>
          <w:rFonts w:hint="eastAsia" w:ascii="仿宋_GB2312" w:hAnsi="仿宋_GB2312" w:eastAsia="仿宋_GB2312" w:cs="仿宋_GB2312"/>
          <w:color w:val="000000"/>
          <w:spacing w:val="0"/>
          <w:w w:val="100"/>
          <w:position w:val="0"/>
          <w:sz w:val="28"/>
          <w:szCs w:val="36"/>
        </w:rPr>
        <w:t>战杯”竞赛。</w:t>
      </w:r>
      <w:r>
        <w:rPr>
          <w:rFonts w:hint="eastAsia" w:ascii="仿宋_GB2312" w:hAnsi="仿宋_GB2312" w:eastAsia="仿宋_GB2312" w:cs="仿宋_GB2312"/>
          <w:color w:val="000000"/>
          <w:spacing w:val="0"/>
          <w:w w:val="100"/>
          <w:position w:val="0"/>
          <w:sz w:val="28"/>
          <w:szCs w:val="36"/>
          <w:lang w:val="en-US" w:eastAsia="zh-CN"/>
        </w:rPr>
        <w:t>根据团市委相关通知要求，经研究决定，将开展</w:t>
      </w:r>
      <w:r>
        <w:rPr>
          <w:rFonts w:hint="eastAsia" w:ascii="仿宋_GB2312" w:hAnsi="仿宋_GB2312" w:eastAsia="仿宋_GB2312" w:cs="仿宋_GB2312"/>
          <w:color w:val="000000"/>
          <w:spacing w:val="0"/>
          <w:w w:val="100"/>
          <w:position w:val="0"/>
          <w:sz w:val="28"/>
          <w:szCs w:val="36"/>
        </w:rPr>
        <w:t>第十七届</w:t>
      </w:r>
      <w:r>
        <w:rPr>
          <w:rFonts w:hint="eastAsia" w:ascii="仿宋_GB2312" w:hAnsi="仿宋_GB2312" w:eastAsia="仿宋_GB2312" w:cs="仿宋_GB2312"/>
          <w:color w:val="000000"/>
          <w:spacing w:val="0"/>
          <w:w w:val="100"/>
          <w:position w:val="0"/>
          <w:sz w:val="28"/>
          <w:szCs w:val="36"/>
          <w:lang w:val="zh-CN" w:eastAsia="zh-CN"/>
        </w:rPr>
        <w:t>“挑</w:t>
      </w:r>
      <w:r>
        <w:rPr>
          <w:rFonts w:hint="eastAsia" w:ascii="仿宋_GB2312" w:hAnsi="仿宋_GB2312" w:eastAsia="仿宋_GB2312" w:cs="仿宋_GB2312"/>
          <w:color w:val="000000"/>
          <w:spacing w:val="0"/>
          <w:w w:val="100"/>
          <w:position w:val="0"/>
          <w:sz w:val="28"/>
          <w:szCs w:val="36"/>
        </w:rPr>
        <w:t>战杯</w:t>
      </w:r>
      <w:r>
        <w:rPr>
          <w:rFonts w:hint="eastAsia" w:ascii="仿宋_GB2312" w:hAnsi="仿宋_GB2312" w:eastAsia="仿宋_GB2312" w:cs="仿宋_GB2312"/>
          <w:color w:val="000000"/>
          <w:spacing w:val="0"/>
          <w:w w:val="100"/>
          <w:position w:val="0"/>
          <w:sz w:val="28"/>
          <w:szCs w:val="36"/>
          <w:lang w:eastAsia="zh-CN"/>
        </w:rPr>
        <w:t>”</w:t>
      </w:r>
      <w:r>
        <w:rPr>
          <w:rFonts w:hint="eastAsia" w:ascii="仿宋_GB2312" w:hAnsi="仿宋_GB2312" w:eastAsia="仿宋_GB2312" w:cs="仿宋_GB2312"/>
          <w:color w:val="000000"/>
          <w:spacing w:val="0"/>
          <w:w w:val="100"/>
          <w:position w:val="0"/>
          <w:sz w:val="28"/>
          <w:szCs w:val="36"/>
        </w:rPr>
        <w:t>全国大学生课外学术科技作品竞赛</w:t>
      </w:r>
      <w:r>
        <w:rPr>
          <w:rFonts w:hint="eastAsia" w:ascii="仿宋_GB2312" w:hAnsi="仿宋_GB2312" w:eastAsia="仿宋_GB2312" w:cs="仿宋_GB2312"/>
          <w:color w:val="000000"/>
          <w:spacing w:val="0"/>
          <w:w w:val="100"/>
          <w:position w:val="0"/>
          <w:sz w:val="28"/>
          <w:szCs w:val="36"/>
          <w:lang w:val="en-US" w:eastAsia="zh-CN"/>
        </w:rPr>
        <w:t>上海对外经贸大学校内赛。现将竞赛预通知发布如下：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000000"/>
          <w:spacing w:val="0"/>
          <w:w w:val="100"/>
          <w:position w:val="0"/>
          <w:sz w:val="28"/>
          <w:szCs w:val="36"/>
          <w:lang w:val="en-US" w:eastAsia="zh-CN"/>
        </w:rPr>
      </w:pPr>
      <w:r>
        <w:rPr>
          <w:rFonts w:hint="eastAsia" w:ascii="仿宋_GB2312" w:hAnsi="仿宋_GB2312" w:eastAsia="仿宋_GB2312" w:cs="仿宋_GB2312"/>
          <w:b/>
          <w:bCs/>
          <w:color w:val="000000"/>
          <w:spacing w:val="0"/>
          <w:w w:val="100"/>
          <w:position w:val="0"/>
          <w:sz w:val="28"/>
          <w:szCs w:val="36"/>
          <w:lang w:val="en-US" w:eastAsia="zh-CN"/>
        </w:rPr>
        <w:t>参赛资格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spacing w:val="0"/>
          <w:w w:val="100"/>
          <w:kern w:val="2"/>
          <w:position w:val="0"/>
          <w:sz w:val="28"/>
          <w:szCs w:val="36"/>
          <w:lang w:val="en-US" w:eastAsia="zh-CN" w:bidi="ar-SA"/>
        </w:rPr>
      </w:pPr>
      <w:r>
        <w:rPr>
          <w:rFonts w:hint="eastAsia" w:ascii="仿宋_GB2312" w:hAnsi="仿宋_GB2312" w:eastAsia="仿宋_GB2312" w:cs="仿宋_GB2312"/>
          <w:color w:val="000000"/>
          <w:spacing w:val="0"/>
          <w:w w:val="100"/>
          <w:position w:val="0"/>
          <w:sz w:val="28"/>
          <w:szCs w:val="36"/>
          <w:lang w:val="en-US" w:eastAsia="zh-CN"/>
        </w:rPr>
        <w:t>2021年</w:t>
      </w:r>
      <w:r>
        <w:rPr>
          <w:rFonts w:hint="eastAsia" w:ascii="仿宋_GB2312" w:hAnsi="仿宋_GB2312" w:eastAsia="仿宋_GB2312" w:cs="仿宋_GB2312"/>
          <w:color w:val="000000"/>
          <w:spacing w:val="0"/>
          <w:w w:val="100"/>
          <w:position w:val="0"/>
          <w:sz w:val="28"/>
          <w:szCs w:val="36"/>
        </w:rPr>
        <w:t>6月1日以前正式注册的全日制非成人教育的在校本科生、硕士研究生（不含在职研究生）都可申报作品参赛。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bCs/>
          <w:color w:val="000000"/>
          <w:spacing w:val="0"/>
          <w:w w:val="100"/>
          <w:position w:val="0"/>
          <w:sz w:val="28"/>
          <w:szCs w:val="36"/>
          <w:lang w:val="en-US" w:eastAsia="zh-CN"/>
        </w:rPr>
      </w:pPr>
      <w:r>
        <w:rPr>
          <w:rFonts w:hint="eastAsia" w:ascii="仿宋_GB2312" w:hAnsi="仿宋_GB2312" w:eastAsia="仿宋_GB2312" w:cs="仿宋_GB2312"/>
          <w:b/>
          <w:bCs/>
          <w:color w:val="000000"/>
          <w:spacing w:val="0"/>
          <w:w w:val="100"/>
          <w:position w:val="0"/>
          <w:sz w:val="28"/>
          <w:szCs w:val="36"/>
          <w:lang w:val="en-US" w:eastAsia="zh-CN"/>
        </w:rPr>
        <w:t>作品类别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textAlignment w:val="auto"/>
        <w:rPr>
          <w:rFonts w:hint="eastAsia" w:ascii="仿宋_GB2312" w:hAnsi="仿宋_GB2312" w:eastAsia="仿宋_GB2312" w:cs="仿宋_GB2312"/>
          <w:color w:val="000000"/>
          <w:spacing w:val="0"/>
          <w:w w:val="100"/>
          <w:position w:val="0"/>
          <w:sz w:val="28"/>
          <w:szCs w:val="36"/>
          <w:lang w:val="en-US" w:eastAsia="zh-CN"/>
        </w:rPr>
      </w:pPr>
      <w:r>
        <w:rPr>
          <w:rFonts w:hint="eastAsia" w:ascii="仿宋_GB2312" w:hAnsi="仿宋_GB2312" w:eastAsia="仿宋_GB2312" w:cs="仿宋_GB2312"/>
          <w:color w:val="000000"/>
          <w:spacing w:val="0"/>
          <w:w w:val="100"/>
          <w:position w:val="0"/>
          <w:sz w:val="28"/>
          <w:szCs w:val="36"/>
          <w:lang w:val="en-US" w:eastAsia="zh-CN"/>
        </w:rPr>
        <w:t>申报参赛的作品分为自然科学类学术论文、哲学社会科学类社会调查报告和学术论文、科技发明制作三类。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textAlignment w:val="auto"/>
        <w:rPr>
          <w:rFonts w:hint="eastAsia" w:ascii="仿宋_GB2312" w:hAnsi="仿宋_GB2312" w:eastAsia="仿宋_GB2312" w:cs="仿宋_GB2312"/>
          <w:color w:val="000000"/>
          <w:spacing w:val="0"/>
          <w:w w:val="100"/>
          <w:position w:val="0"/>
          <w:sz w:val="28"/>
          <w:szCs w:val="36"/>
          <w:lang w:val="en-US" w:eastAsia="zh-CN"/>
        </w:rPr>
      </w:pPr>
      <w:r>
        <w:rPr>
          <w:rFonts w:hint="eastAsia" w:ascii="仿宋_GB2312" w:hAnsi="仿宋_GB2312" w:eastAsia="仿宋_GB2312" w:cs="仿宋_GB2312"/>
          <w:color w:val="000000"/>
          <w:spacing w:val="0"/>
          <w:w w:val="100"/>
          <w:position w:val="0"/>
          <w:sz w:val="28"/>
          <w:szCs w:val="36"/>
          <w:lang w:val="en-US" w:eastAsia="zh-CN"/>
        </w:rPr>
        <w:t>自然科学类学术论文作者限本科生。哲学社会科学类支持围绕发展成就、文明文化、美丽中国、民生福祉、中国之治和战疫行动等6个组别形成社会调查报告，也可以按照哲学、经济、社会、法律、教育、管理6个学科报送社会调查报告和学术论文。科技发明制作类分为</w:t>
      </w:r>
      <w:r>
        <w:rPr>
          <w:rFonts w:hint="eastAsia" w:ascii="仿宋_GB2312" w:hAnsi="仿宋_GB2312" w:eastAsia="仿宋_GB2312" w:cs="仿宋_GB2312"/>
          <w:color w:val="000000"/>
          <w:spacing w:val="0"/>
          <w:w w:val="100"/>
          <w:position w:val="0"/>
          <w:sz w:val="28"/>
          <w:szCs w:val="36"/>
          <w:lang w:val="en-US" w:eastAsia="en-US"/>
        </w:rPr>
        <w:t>A、B</w:t>
      </w:r>
      <w:r>
        <w:rPr>
          <w:rFonts w:hint="eastAsia" w:ascii="仿宋_GB2312" w:hAnsi="仿宋_GB2312" w:eastAsia="仿宋_GB2312" w:cs="仿宋_GB2312"/>
          <w:color w:val="000000"/>
          <w:spacing w:val="0"/>
          <w:w w:val="100"/>
          <w:position w:val="0"/>
          <w:sz w:val="28"/>
          <w:szCs w:val="36"/>
          <w:lang w:val="en-US" w:eastAsia="zh-CN"/>
        </w:rPr>
        <w:t>两类：</w:t>
      </w:r>
      <w:r>
        <w:rPr>
          <w:rFonts w:hint="eastAsia" w:ascii="仿宋_GB2312" w:hAnsi="仿宋_GB2312" w:eastAsia="仿宋_GB2312" w:cs="仿宋_GB2312"/>
          <w:color w:val="000000"/>
          <w:spacing w:val="0"/>
          <w:w w:val="100"/>
          <w:position w:val="0"/>
          <w:sz w:val="28"/>
          <w:szCs w:val="36"/>
          <w:lang w:val="en-US" w:eastAsia="en-US"/>
        </w:rPr>
        <w:t>A</w:t>
      </w:r>
      <w:r>
        <w:rPr>
          <w:rFonts w:hint="eastAsia" w:ascii="仿宋_GB2312" w:hAnsi="仿宋_GB2312" w:eastAsia="仿宋_GB2312" w:cs="仿宋_GB2312"/>
          <w:color w:val="000000"/>
          <w:spacing w:val="0"/>
          <w:w w:val="100"/>
          <w:position w:val="0"/>
          <w:sz w:val="28"/>
          <w:szCs w:val="36"/>
          <w:lang w:val="en-US" w:eastAsia="zh-CN"/>
        </w:rPr>
        <w:t>类指科技含量较高、制作投入较大的作品；</w:t>
      </w:r>
      <w:r>
        <w:rPr>
          <w:rFonts w:hint="eastAsia" w:ascii="仿宋_GB2312" w:hAnsi="仿宋_GB2312" w:eastAsia="仿宋_GB2312" w:cs="仿宋_GB2312"/>
          <w:color w:val="000000"/>
          <w:spacing w:val="0"/>
          <w:w w:val="100"/>
          <w:position w:val="0"/>
          <w:sz w:val="28"/>
          <w:szCs w:val="36"/>
          <w:lang w:val="en-US" w:eastAsia="en-US"/>
        </w:rPr>
        <w:t>B</w:t>
      </w:r>
      <w:r>
        <w:rPr>
          <w:rFonts w:hint="eastAsia" w:ascii="仿宋_GB2312" w:hAnsi="仿宋_GB2312" w:eastAsia="仿宋_GB2312" w:cs="仿宋_GB2312"/>
          <w:color w:val="000000"/>
          <w:spacing w:val="0"/>
          <w:w w:val="100"/>
          <w:position w:val="0"/>
          <w:sz w:val="28"/>
          <w:szCs w:val="36"/>
          <w:lang w:val="en-US" w:eastAsia="zh-CN"/>
        </w:rPr>
        <w:t>类指投入较少，且为生产技术或社会生活带来便利的小发明、小制作等。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bCs/>
          <w:color w:val="000000"/>
          <w:spacing w:val="0"/>
          <w:w w:val="100"/>
          <w:position w:val="0"/>
          <w:sz w:val="28"/>
          <w:szCs w:val="36"/>
          <w:lang w:val="en-US" w:eastAsia="zh-CN"/>
        </w:rPr>
      </w:pPr>
      <w:r>
        <w:rPr>
          <w:rFonts w:hint="eastAsia" w:ascii="仿宋_GB2312" w:hAnsi="仿宋_GB2312" w:eastAsia="仿宋_GB2312" w:cs="仿宋_GB2312"/>
          <w:b/>
          <w:bCs/>
          <w:color w:val="000000"/>
          <w:spacing w:val="0"/>
          <w:w w:val="100"/>
          <w:position w:val="0"/>
          <w:sz w:val="28"/>
          <w:szCs w:val="36"/>
          <w:lang w:val="en-US" w:eastAsia="zh-CN"/>
        </w:rPr>
        <w:t>三、作品申报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申报参赛的作品必须是2021年6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每件作品可由不超过3名教师指导完成，鼓励由2-3名不同学科和专业背景的老师担任项目的指导老师。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jc w:val="both"/>
        <w:textAlignment w:val="auto"/>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毕业设计和课程设计（论文）、学年论文和学位论文、国际竞赛中获奖的作品、获国家级奖励成果（含本竞赛主办单位参与举办的其它全国性竞赛的获奖作品）等均不在申报范围之列。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t>四、评审原则</w:t>
      </w:r>
    </w:p>
    <w:p>
      <w:pPr>
        <w:pStyle w:val="8"/>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360" w:lineRule="auto"/>
        <w:ind w:left="0" w:leftChars="0" w:right="0" w:firstLine="640" w:firstLineChars="0"/>
        <w:jc w:val="both"/>
        <w:textAlignment w:val="auto"/>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本次校内赛的评审工作将分预审、终审两阶段进行。</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预审评选出全校40%左右的作品入围获奖作品，入围作品中的40%获得三等奖, 其余60%进入终审决赛。终审决赛评出特等奖、一等奖、二等奖。最终</w:t>
      </w:r>
      <w:r>
        <w:rPr>
          <w:rFonts w:hint="eastAsia" w:ascii="仿宋_GB2312" w:hAnsi="仿宋_GB2312" w:eastAsia="仿宋_GB2312" w:cs="仿宋_GB2312"/>
          <w:color w:val="000000" w:themeColor="text1"/>
          <w:sz w:val="28"/>
          <w:szCs w:val="28"/>
          <w14:textFill>
            <w14:solidFill>
              <w14:schemeClr w14:val="tx1"/>
            </w14:solidFill>
          </w14:textFill>
        </w:rPr>
        <w:t>根据校内赛决赛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成绩</w:t>
      </w:r>
      <w:r>
        <w:rPr>
          <w:rFonts w:hint="eastAsia" w:ascii="仿宋_GB2312" w:hAnsi="仿宋_GB2312" w:eastAsia="仿宋_GB2312" w:cs="仿宋_GB2312"/>
          <w:color w:val="000000" w:themeColor="text1"/>
          <w:sz w:val="28"/>
          <w:szCs w:val="28"/>
          <w14:textFill>
            <w14:solidFill>
              <w14:schemeClr w14:val="tx1"/>
            </w14:solidFill>
          </w14:textFill>
        </w:rPr>
        <w:t>和挑战杯上海市赛名额数量，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综合本科和研究生的项目比例和项目分布，</w:t>
      </w:r>
      <w:r>
        <w:rPr>
          <w:rFonts w:hint="eastAsia" w:ascii="仿宋_GB2312" w:hAnsi="仿宋_GB2312" w:eastAsia="仿宋_GB2312" w:cs="仿宋_GB2312"/>
          <w:color w:val="000000" w:themeColor="text1"/>
          <w:sz w:val="28"/>
          <w:szCs w:val="28"/>
          <w14:textFill>
            <w14:solidFill>
              <w14:schemeClr w14:val="tx1"/>
            </w14:solidFill>
          </w14:textFill>
        </w:rPr>
        <w:t>推荐优秀项目进入上海市赛。</w:t>
      </w:r>
    </w:p>
    <w:p>
      <w:pPr>
        <w:pStyle w:val="8"/>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360" w:lineRule="auto"/>
        <w:ind w:left="0" w:leftChars="0" w:right="0" w:firstLine="640" w:firstLineChars="0"/>
        <w:jc w:val="both"/>
        <w:textAlignment w:val="auto"/>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评审过程中综合考虑作品的科学性、先进性、现实意义等方面因素。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pPr>
        <w:pStyle w:val="8"/>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360" w:lineRule="auto"/>
        <w:ind w:left="0" w:leftChars="0" w:right="0" w:firstLine="640" w:firstLineChars="0"/>
        <w:jc w:val="both"/>
        <w:textAlignment w:val="auto"/>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评审注意本专科生、硕士研究生在学识水平和科研能力上的差异，两个学历层次作者的作品各等奖的获奖比例与其进入终审的比例基本一致。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t>五、 工作要求</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各学院需做好本学院的赛事组织工作，做好本学院教师和学生的宣传动员工作，收集科技含量高，有理论功底，能代表学校水平的科研项目。动员学生积极参与，鼓励跨年级、跨专业、跨学院组队。将整理好的参赛作品电子版与汇总表一并发至大赛组委会邮箱。为助力环保，本次校内赛暂不收取纸质版材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各学院积极引导学生选择符合竞赛精神的课题项目报名参赛。对有潜质的优秀团队，要争取为其配备一批对学生课外科技工作热心的优秀教师担任指导教师，力求孵化出一批学术水平高、创新能力强的科技成果。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t>六、 奖项设置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本次竞赛设特等奖、一等奖、二等奖和三等奖，同时，设立优秀组织奖与优秀指导教师若干，奖励在大赛中成绩突出、组织高效的学院，分别颁发荣誉证书，并给予相应奖励。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t>八、注意事项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1. 参赛作品一律要求原创，一经发现抄袭，立即取消其参赛资格，同时追究责任。广大师生可对本次大赛进行监督，并直接向大赛组委会投诉。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2. 如果项目涉及两个或两个以上学院，请涉及学院自行协商明确项目申报单位。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562" w:firstLineChars="200"/>
        <w:textAlignment w:val="auto"/>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t>3. 凡有合作者的个人作品或集体作品，均按学历最高的作者划分至本专科生或硕士研究生类进行评审。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textAlignment w:val="auto"/>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t>九、报名方式</w:t>
      </w:r>
    </w:p>
    <w:p>
      <w:pPr>
        <w:pStyle w:val="2"/>
        <w:keepNext w:val="0"/>
        <w:keepLines w:val="0"/>
        <w:pageBreakBefore w:val="0"/>
        <w:widowControl w:val="0"/>
        <w:kinsoku/>
        <w:wordWrap/>
        <w:overflowPunct/>
        <w:topLinePunct w:val="0"/>
        <w:autoSpaceDE/>
        <w:autoSpaceDN/>
        <w:bidi w:val="0"/>
        <w:adjustRightInd/>
        <w:snapToGrid/>
        <w:spacing w:line="360" w:lineRule="auto"/>
        <w:ind w:right="0" w:firstLine="560" w:firstLineChars="200"/>
        <w:textAlignment w:val="auto"/>
        <w:rPr>
          <w:rFonts w:hint="eastAsia" w:cs="仿宋_GB2312"/>
          <w:color w:val="000000"/>
          <w:spacing w:val="0"/>
          <w:w w:val="100"/>
          <w:kern w:val="2"/>
          <w:position w:val="0"/>
          <w:sz w:val="28"/>
          <w:szCs w:val="36"/>
          <w:u w:val="none"/>
          <w:shd w:val="clear"/>
          <w:lang w:val="en-US" w:eastAsia="zh-CN" w:bidi="ar-SA"/>
        </w:rPr>
      </w:pPr>
      <w:r>
        <w:rPr>
          <w:rFonts w:hint="eastAsia" w:cs="仿宋_GB2312"/>
          <w:color w:val="000000"/>
          <w:spacing w:val="0"/>
          <w:w w:val="100"/>
          <w:kern w:val="2"/>
          <w:position w:val="0"/>
          <w:sz w:val="28"/>
          <w:szCs w:val="36"/>
          <w:u w:val="none"/>
          <w:shd w:val="clear" w:color="auto" w:fill="auto"/>
          <w:lang w:val="en-US" w:eastAsia="zh-CN" w:bidi="ar-SA"/>
        </w:rPr>
        <w:t>预报名：各</w: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t>学院团委在</w:t>
      </w:r>
      <w:r>
        <w:rPr>
          <w:rFonts w:hint="eastAsia" w:cs="仿宋_GB2312"/>
          <w:color w:val="000000"/>
          <w:spacing w:val="0"/>
          <w:w w:val="100"/>
          <w:kern w:val="2"/>
          <w:position w:val="0"/>
          <w:sz w:val="28"/>
          <w:szCs w:val="36"/>
          <w:u w:val="none"/>
          <w:shd w:val="clear" w:color="auto" w:fill="auto"/>
          <w:lang w:val="en-US" w:eastAsia="zh-CN" w:bidi="ar-SA"/>
        </w:rPr>
        <w:t>1月24日前，将汇总好的附件1：</w:t>
      </w: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《第十七届“挑战杯”全国大学生课外学术科技作品竞赛上海对外经贸大学校内赛报名表》</w:t>
      </w:r>
      <w:r>
        <w:rPr>
          <w:rFonts w:hint="eastAsia" w:cs="仿宋_GB2312"/>
          <w:color w:val="000000"/>
          <w:spacing w:val="0"/>
          <w:w w:val="100"/>
          <w:kern w:val="2"/>
          <w:position w:val="0"/>
          <w:sz w:val="28"/>
          <w:szCs w:val="36"/>
          <w:u w:val="none"/>
          <w:shd w:val="clear"/>
          <w:lang w:val="en-US" w:eastAsia="zh-CN" w:bidi="ar-SA"/>
        </w:rPr>
        <w:t>，以学院单位打包发送至：</w: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t>suibetiaozhanbei@163.com</w:t>
      </w:r>
      <w:r>
        <w:rPr>
          <w:rFonts w:hint="eastAsia" w:cs="仿宋_GB2312"/>
          <w:color w:val="000000"/>
          <w:spacing w:val="0"/>
          <w:w w:val="100"/>
          <w:kern w:val="2"/>
          <w:position w:val="0"/>
          <w:sz w:val="28"/>
          <w:szCs w:val="36"/>
          <w:u w:val="none"/>
          <w:shd w:val="clear"/>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ind w:right="0" w:firstLine="560" w:firstLineChars="200"/>
        <w:textAlignment w:val="auto"/>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pPr>
      <w:r>
        <w:rPr>
          <w:rFonts w:hint="eastAsia" w:cs="仿宋_GB2312"/>
          <w:color w:val="000000"/>
          <w:spacing w:val="0"/>
          <w:w w:val="100"/>
          <w:kern w:val="2"/>
          <w:position w:val="0"/>
          <w:sz w:val="28"/>
          <w:szCs w:val="36"/>
          <w:u w:val="none"/>
          <w:shd w:val="clear"/>
          <w:lang w:val="en-US" w:eastAsia="zh-CN" w:bidi="ar-SA"/>
        </w:rPr>
        <w:t>正式提交：</w: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t>申请人将申报书和作品书及其他相关材料电子版上交所在学院团委</w:t>
      </w:r>
      <w:r>
        <w:rPr>
          <w:rFonts w:hint="eastAsia" w:cs="仿宋_GB2312"/>
          <w:color w:val="000000"/>
          <w:spacing w:val="0"/>
          <w:w w:val="100"/>
          <w:kern w:val="2"/>
          <w:position w:val="0"/>
          <w:sz w:val="28"/>
          <w:szCs w:val="36"/>
          <w:u w:val="none"/>
          <w:shd w:val="clear" w:color="auto" w:fill="auto"/>
          <w:lang w:val="en-US" w:eastAsia="zh-CN" w:bidi="ar-SA"/>
        </w:rPr>
        <w:t>，</w:t>
      </w:r>
      <w:r>
        <w:rPr>
          <w:rFonts w:hint="eastAsia" w:ascii="仿宋_GB2312" w:eastAsia="仿宋_GB2312"/>
          <w:b/>
          <w:sz w:val="28"/>
          <w:szCs w:val="28"/>
        </w:rPr>
        <w:t>提交文件名以“第十七届</w:t>
      </w:r>
      <w:r>
        <w:rPr>
          <w:rFonts w:hint="eastAsia"/>
          <w:b/>
          <w:sz w:val="28"/>
          <w:szCs w:val="28"/>
          <w:lang w:eastAsia="zh-CN"/>
        </w:rPr>
        <w:t>‘</w:t>
      </w:r>
      <w:r>
        <w:rPr>
          <w:rFonts w:hint="eastAsia" w:ascii="仿宋_GB2312" w:eastAsia="仿宋_GB2312"/>
          <w:b/>
          <w:sz w:val="28"/>
          <w:szCs w:val="28"/>
          <w:lang w:val="zh-CN" w:eastAsia="zh-CN"/>
        </w:rPr>
        <w:t>挑</w:t>
      </w:r>
      <w:r>
        <w:rPr>
          <w:rFonts w:hint="eastAsia" w:ascii="仿宋_GB2312" w:eastAsia="仿宋_GB2312"/>
          <w:b/>
          <w:sz w:val="28"/>
          <w:szCs w:val="28"/>
        </w:rPr>
        <w:t>战杯</w:t>
      </w:r>
      <w:r>
        <w:rPr>
          <w:rFonts w:hint="eastAsia"/>
          <w:b/>
          <w:sz w:val="28"/>
          <w:szCs w:val="28"/>
          <w:lang w:eastAsia="zh-CN"/>
        </w:rPr>
        <w:t>’</w:t>
      </w:r>
      <w:r>
        <w:rPr>
          <w:rFonts w:hint="eastAsia" w:ascii="仿宋_GB2312" w:eastAsia="仿宋_GB2312"/>
          <w:b/>
          <w:sz w:val="28"/>
          <w:szCs w:val="28"/>
        </w:rPr>
        <w:t>全国大学生课外学术科技作品竞赛-组别-作品名-组长姓名”命名。</w:t>
      </w:r>
      <w:r>
        <w:rPr>
          <w:rFonts w:hint="eastAsia" w:cs="仿宋_GB2312"/>
          <w:color w:val="000000"/>
          <w:spacing w:val="0"/>
          <w:w w:val="100"/>
          <w:kern w:val="2"/>
          <w:position w:val="0"/>
          <w:sz w:val="28"/>
          <w:szCs w:val="36"/>
          <w:u w:val="none"/>
          <w:shd w:val="clear" w:color="auto" w:fill="auto"/>
          <w:lang w:val="en-US" w:eastAsia="zh-CN" w:bidi="ar-SA"/>
        </w:rPr>
        <w:t>各</w: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t>学院团委</w:t>
      </w:r>
      <w:r>
        <w:rPr>
          <w:rFonts w:hint="eastAsia" w:cs="仿宋_GB2312"/>
          <w:color w:val="000000"/>
          <w:spacing w:val="0"/>
          <w:w w:val="100"/>
          <w:kern w:val="2"/>
          <w:position w:val="0"/>
          <w:sz w:val="28"/>
          <w:szCs w:val="36"/>
          <w:u w:val="none"/>
          <w:shd w:val="clear" w:color="auto" w:fill="auto"/>
          <w:lang w:val="en-US" w:eastAsia="zh-CN" w:bidi="ar-SA"/>
        </w:rPr>
        <w:t>于</w:t>
      </w:r>
      <w:r>
        <w:rPr>
          <w:rFonts w:hint="eastAsia" w:cs="仿宋_GB2312"/>
          <w:color w:val="000000"/>
          <w:spacing w:val="0"/>
          <w:w w:val="100"/>
          <w:kern w:val="2"/>
          <w:position w:val="0"/>
          <w:sz w:val="28"/>
          <w:szCs w:val="36"/>
          <w:u w:val="none"/>
          <w:shd w:val="clear"/>
          <w:lang w:val="en-US" w:eastAsia="zh-CN" w:bidi="ar-SA"/>
        </w:rPr>
        <w:t>2</w:t>
      </w:r>
      <w:r>
        <w:rPr>
          <w:rFonts w:hint="eastAsia" w:cs="仿宋_GB2312"/>
          <w:color w:val="000000"/>
          <w:spacing w:val="0"/>
          <w:w w:val="100"/>
          <w:kern w:val="2"/>
          <w:position w:val="0"/>
          <w:sz w:val="28"/>
          <w:szCs w:val="36"/>
          <w:u w:val="none"/>
          <w:shd w:val="clear" w:color="auto" w:fill="auto"/>
          <w:lang w:val="en-US" w:eastAsia="zh-CN" w:bidi="ar-SA"/>
        </w:rPr>
        <w:t>月26日</w: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t>前统一将申报材料电子版以学院为单位打包</w:t>
      </w:r>
      <w:r>
        <w:rPr>
          <w:rFonts w:hint="eastAsia" w:cs="仿宋_GB2312"/>
          <w:color w:val="000000"/>
          <w:spacing w:val="0"/>
          <w:w w:val="100"/>
          <w:kern w:val="2"/>
          <w:position w:val="0"/>
          <w:sz w:val="28"/>
          <w:szCs w:val="36"/>
          <w:u w:val="none"/>
          <w:shd w:val="clear" w:color="auto" w:fill="auto"/>
          <w:lang w:val="en-US" w:eastAsia="zh-CN" w:bidi="ar-SA"/>
        </w:rPr>
        <w:t>发送</w: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t>至：</w: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fldChar w:fldCharType="begin"/>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instrText xml:space="preserve"> HYPERLINK "mailto:suibetiaozhanbei@163.com，请在邮件标题中注明学院名称。" </w:instrTex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fldChar w:fldCharType="separate"/>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t>suibetiaozhanbei@163.com，请在邮件标题中注明学院名称。</w: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right="0" w:firstLine="560" w:firstLineChars="200"/>
        <w:textAlignment w:val="auto"/>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pPr>
      <w:r>
        <w:rPr>
          <w:rFonts w:hint="eastAsia" w:ascii="仿宋_GB2312" w:eastAsia="仿宋_GB2312"/>
          <w:sz w:val="28"/>
          <w:szCs w:val="28"/>
        </w:rPr>
        <w:t>参赛各项材料由学院统一发送至组委邮箱，不接受</w:t>
      </w:r>
      <w:r>
        <w:rPr>
          <w:rFonts w:hint="eastAsia"/>
          <w:sz w:val="28"/>
          <w:szCs w:val="28"/>
          <w:lang w:val="en-US" w:eastAsia="zh-CN"/>
        </w:rPr>
        <w:t>单独</w:t>
      </w:r>
      <w:r>
        <w:rPr>
          <w:rFonts w:hint="eastAsia" w:ascii="仿宋_GB2312" w:eastAsia="仿宋_GB2312"/>
          <w:sz w:val="28"/>
          <w:szCs w:val="28"/>
        </w:rPr>
        <w:t>团队上交</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86" w:rightChars="-41" w:firstLine="0" w:firstLineChars="0"/>
        <w:textAlignment w:val="auto"/>
        <w:rPr>
          <w:rFonts w:ascii="仿宋_GB2312" w:eastAsia="仿宋_GB2312"/>
          <w:sz w:val="28"/>
          <w:szCs w:val="28"/>
        </w:rPr>
      </w:pPr>
      <w:r>
        <w:rPr>
          <w:rFonts w:hint="eastAsia" w:ascii="仿宋_GB2312" w:eastAsia="仿宋_GB2312"/>
          <w:b/>
          <w:sz w:val="28"/>
          <w:szCs w:val="28"/>
          <w:lang w:val="en-US" w:eastAsia="zh-CN"/>
        </w:rPr>
        <w:t>十、</w:t>
      </w:r>
      <w:r>
        <w:rPr>
          <w:rFonts w:hint="eastAsia" w:ascii="仿宋_GB2312" w:eastAsia="仿宋_GB2312"/>
          <w:b/>
          <w:sz w:val="28"/>
          <w:szCs w:val="28"/>
        </w:rPr>
        <w:t>竞赛组委会联系方式</w:t>
      </w:r>
    </w:p>
    <w:p>
      <w:pPr>
        <w:keepNext w:val="0"/>
        <w:keepLines w:val="0"/>
        <w:pageBreakBefore w:val="0"/>
        <w:widowControl w:val="0"/>
        <w:kinsoku/>
        <w:wordWrap/>
        <w:overflowPunct/>
        <w:topLinePunct w:val="0"/>
        <w:autoSpaceDE/>
        <w:autoSpaceDN/>
        <w:bidi w:val="0"/>
        <w:adjustRightInd/>
        <w:snapToGrid/>
        <w:spacing w:line="360" w:lineRule="auto"/>
        <w:ind w:right="-86" w:rightChars="-41"/>
        <w:textAlignment w:val="auto"/>
        <w:rPr>
          <w:rFonts w:hint="eastAsia" w:ascii="仿宋_GB2312" w:eastAsia="仿宋_GB2312"/>
          <w:sz w:val="28"/>
          <w:szCs w:val="28"/>
          <w:highlight w:val="none"/>
          <w:lang w:val="en-US" w:eastAsia="zh-CN"/>
        </w:rPr>
      </w:pPr>
      <w:r>
        <w:rPr>
          <w:rFonts w:hint="eastAsia" w:ascii="仿宋_GB2312" w:eastAsia="仿宋_GB2312"/>
          <w:sz w:val="28"/>
          <w:szCs w:val="28"/>
        </w:rPr>
        <w:t>联系人：关</w:t>
      </w:r>
      <w:r>
        <w:rPr>
          <w:rFonts w:hint="eastAsia" w:ascii="仿宋_GB2312" w:eastAsia="仿宋_GB2312"/>
          <w:sz w:val="28"/>
          <w:szCs w:val="28"/>
          <w:lang w:val="en-US" w:eastAsia="zh-CN"/>
        </w:rPr>
        <w:t xml:space="preserve">  </w:t>
      </w:r>
      <w:r>
        <w:rPr>
          <w:rFonts w:hint="eastAsia" w:ascii="仿宋_GB2312" w:eastAsia="仿宋_GB2312"/>
          <w:sz w:val="28"/>
          <w:szCs w:val="28"/>
        </w:rPr>
        <w:t>印</w:t>
      </w:r>
      <w:r>
        <w:rPr>
          <w:rFonts w:hint="eastAsia" w:ascii="仿宋_GB2312" w:eastAsia="仿宋_GB2312"/>
          <w:sz w:val="28"/>
          <w:szCs w:val="28"/>
          <w:lang w:val="en-US" w:eastAsia="zh-CN"/>
        </w:rPr>
        <w:t xml:space="preserve">   </w:t>
      </w:r>
      <w:r>
        <w:rPr>
          <w:rFonts w:ascii="仿宋_GB2312" w:eastAsia="仿宋_GB2312"/>
          <w:sz w:val="28"/>
          <w:szCs w:val="28"/>
          <w:highlight w:val="none"/>
        </w:rPr>
        <w:t>6770</w:t>
      </w:r>
      <w:r>
        <w:rPr>
          <w:rFonts w:hint="eastAsia" w:ascii="仿宋_GB2312" w:eastAsia="仿宋_GB2312"/>
          <w:sz w:val="28"/>
          <w:szCs w:val="28"/>
          <w:highlight w:val="none"/>
          <w:lang w:val="en-US" w:eastAsia="zh-CN"/>
        </w:rPr>
        <w:t>3751</w:t>
      </w:r>
    </w:p>
    <w:p>
      <w:pPr>
        <w:keepNext w:val="0"/>
        <w:keepLines w:val="0"/>
        <w:pageBreakBefore w:val="0"/>
        <w:widowControl w:val="0"/>
        <w:kinsoku/>
        <w:wordWrap/>
        <w:overflowPunct/>
        <w:topLinePunct w:val="0"/>
        <w:autoSpaceDE/>
        <w:autoSpaceDN/>
        <w:bidi w:val="0"/>
        <w:adjustRightInd/>
        <w:snapToGrid/>
        <w:spacing w:line="360" w:lineRule="auto"/>
        <w:ind w:right="-86" w:rightChars="-41"/>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王紫悦   13248005093</w:t>
      </w:r>
    </w:p>
    <w:p>
      <w:pPr>
        <w:keepNext w:val="0"/>
        <w:keepLines w:val="0"/>
        <w:pageBreakBefore w:val="0"/>
        <w:widowControl w:val="0"/>
        <w:kinsoku/>
        <w:wordWrap/>
        <w:overflowPunct/>
        <w:topLinePunct w:val="0"/>
        <w:autoSpaceDE/>
        <w:autoSpaceDN/>
        <w:bidi w:val="0"/>
        <w:adjustRightInd/>
        <w:snapToGrid/>
        <w:spacing w:line="360" w:lineRule="auto"/>
        <w:ind w:left="0" w:leftChars="0" w:right="-86" w:rightChars="-41" w:firstLine="0" w:firstLineChars="0"/>
        <w:textAlignment w:val="auto"/>
        <w:rPr>
          <w:rFonts w:hint="eastAsia" w:ascii="仿宋_GB2312" w:eastAsia="仿宋_GB2312"/>
          <w:sz w:val="28"/>
          <w:szCs w:val="28"/>
          <w:highlight w:val="none"/>
          <w:lang w:val="en-US" w:eastAsia="zh-CN"/>
        </w:rPr>
      </w:pPr>
      <w:r>
        <w:rPr>
          <w:rFonts w:hint="eastAsia" w:ascii="仿宋_GB2312" w:eastAsia="仿宋_GB2312"/>
          <w:sz w:val="28"/>
          <w:szCs w:val="28"/>
          <w:highlight w:val="none"/>
        </w:rPr>
        <w:t>办公地址：行知楼30</w:t>
      </w:r>
      <w:r>
        <w:rPr>
          <w:rFonts w:hint="eastAsia" w:ascii="仿宋_GB2312" w:eastAsia="仿宋_GB2312"/>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ind w:left="0" w:leftChars="0" w:right="-86" w:rightChars="-41" w:firstLine="0" w:firstLineChars="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邮箱:</w:t>
      </w:r>
      <w:r>
        <w:rPr>
          <w:rFonts w:hint="eastAsia" w:ascii="仿宋_GB2312" w:hAnsi="仿宋_GB2312" w:eastAsia="仿宋_GB2312" w:cs="仿宋_GB2312"/>
          <w:color w:val="000000"/>
          <w:spacing w:val="0"/>
          <w:w w:val="100"/>
          <w:kern w:val="2"/>
          <w:position w:val="0"/>
          <w:sz w:val="28"/>
          <w:szCs w:val="36"/>
          <w:u w:val="none"/>
          <w:shd w:val="clear" w:color="auto" w:fill="auto"/>
          <w:lang w:val="en-US" w:eastAsia="zh-CN" w:bidi="ar-SA"/>
        </w:rPr>
        <w:t>suibetiaozhanbei@163.com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color w:val="000000"/>
          <w:spacing w:val="0"/>
          <w:w w:val="100"/>
          <w:kern w:val="2"/>
          <w:position w:val="0"/>
          <w:sz w:val="28"/>
          <w:szCs w:val="36"/>
          <w:u w:val="none"/>
          <w:shd w:val="clear"/>
          <w:lang w:val="en-US" w:eastAsia="zh-CN" w:bidi="ar-SA"/>
        </w:rPr>
      </w:pPr>
    </w:p>
    <w:p>
      <w:pPr>
        <w:pStyle w:val="8"/>
        <w:keepNext w:val="0"/>
        <w:keepLines w:val="0"/>
        <w:widowControl w:val="0"/>
        <w:shd w:val="clear" w:color="auto" w:fill="auto"/>
        <w:bidi w:val="0"/>
        <w:spacing w:before="0" w:after="0" w:line="562" w:lineRule="exact"/>
        <w:ind w:left="0" w:leftChars="0" w:right="0" w:firstLine="0" w:firstLineChars="0"/>
        <w:jc w:val="both"/>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p>
    <w:p>
      <w:pPr>
        <w:pStyle w:val="8"/>
        <w:keepNext w:val="0"/>
        <w:keepLines w:val="0"/>
        <w:widowControl w:val="0"/>
        <w:shd w:val="clear" w:color="auto" w:fill="auto"/>
        <w:bidi w:val="0"/>
        <w:spacing w:before="0" w:after="0" w:line="562" w:lineRule="exact"/>
        <w:ind w:left="0" w:leftChars="0" w:right="0" w:firstLine="0" w:firstLineChars="0"/>
        <w:jc w:val="both"/>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p>
    <w:p>
      <w:pPr>
        <w:pStyle w:val="8"/>
        <w:keepNext w:val="0"/>
        <w:keepLines w:val="0"/>
        <w:widowControl w:val="0"/>
        <w:shd w:val="clear" w:color="auto" w:fill="auto"/>
        <w:bidi w:val="0"/>
        <w:spacing w:before="0" w:after="0" w:line="562" w:lineRule="exact"/>
        <w:ind w:left="0" w:leftChars="0" w:right="0" w:firstLine="0" w:firstLineChars="0"/>
        <w:jc w:val="both"/>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p>
    <w:p>
      <w:pPr>
        <w:pStyle w:val="8"/>
        <w:keepNext w:val="0"/>
        <w:keepLines w:val="0"/>
        <w:widowControl w:val="0"/>
        <w:shd w:val="clear" w:color="auto" w:fill="auto"/>
        <w:bidi w:val="0"/>
        <w:spacing w:before="0" w:after="0" w:line="562" w:lineRule="exact"/>
        <w:ind w:left="0" w:leftChars="0" w:right="0" w:firstLine="0" w:firstLineChars="0"/>
        <w:jc w:val="both"/>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default" w:ascii="仿宋_GB2312" w:hAnsi="仿宋_GB2312" w:eastAsia="仿宋_GB2312" w:cs="仿宋_GB2312"/>
          <w:color w:val="000000"/>
          <w:spacing w:val="0"/>
          <w:w w:val="100"/>
          <w:kern w:val="2"/>
          <w:position w:val="0"/>
          <w:sz w:val="28"/>
          <w:szCs w:val="36"/>
          <w:u w:val="none"/>
          <w:shd w:val="clear"/>
          <w:lang w:val="en-US" w:eastAsia="zh-CN" w:bidi="ar-SA"/>
        </w:rPr>
        <w:t>附件</w:t>
      </w: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1：《第十七届“挑战杯”全国大学生课外学术科技作品竞赛上海对外经贸大学校内赛报名表》</w:t>
      </w:r>
    </w:p>
    <w:p>
      <w:pPr>
        <w:pStyle w:val="8"/>
        <w:keepNext w:val="0"/>
        <w:keepLines w:val="0"/>
        <w:widowControl w:val="0"/>
        <w:shd w:val="clear" w:color="auto" w:fill="auto"/>
        <w:bidi w:val="0"/>
        <w:spacing w:before="0" w:after="0" w:line="562" w:lineRule="exact"/>
        <w:ind w:left="0" w:leftChars="0" w:right="0" w:firstLine="0" w:firstLineChars="0"/>
        <w:jc w:val="both"/>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default" w:ascii="仿宋_GB2312" w:hAnsi="仿宋_GB2312" w:eastAsia="仿宋_GB2312" w:cs="仿宋_GB2312"/>
          <w:color w:val="000000"/>
          <w:spacing w:val="0"/>
          <w:w w:val="100"/>
          <w:kern w:val="2"/>
          <w:position w:val="0"/>
          <w:sz w:val="28"/>
          <w:szCs w:val="36"/>
          <w:u w:val="none"/>
          <w:shd w:val="clear"/>
          <w:lang w:val="en-US" w:eastAsia="zh-CN" w:bidi="ar-SA"/>
        </w:rPr>
        <w:t>附件</w:t>
      </w: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2：《</w:t>
      </w:r>
      <w:r>
        <w:rPr>
          <w:rFonts w:hint="default" w:ascii="仿宋_GB2312" w:hAnsi="仿宋_GB2312" w:eastAsia="仿宋_GB2312" w:cs="仿宋_GB2312"/>
          <w:color w:val="000000"/>
          <w:spacing w:val="0"/>
          <w:w w:val="100"/>
          <w:kern w:val="2"/>
          <w:position w:val="0"/>
          <w:sz w:val="28"/>
          <w:szCs w:val="36"/>
          <w:u w:val="none"/>
          <w:shd w:val="clear"/>
          <w:lang w:val="en-US" w:eastAsia="zh-CN" w:bidi="ar-SA"/>
        </w:rPr>
        <w:t>第十七届“挑战杯”全国大学生课外学术科技作品竞赛上海对外经贸大学校内赛作品申报书</w:t>
      </w: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w:t>
      </w:r>
    </w:p>
    <w:p>
      <w:pPr>
        <w:pStyle w:val="8"/>
        <w:keepNext w:val="0"/>
        <w:keepLines w:val="0"/>
        <w:widowControl w:val="0"/>
        <w:shd w:val="clear" w:color="auto" w:fill="auto"/>
        <w:bidi w:val="0"/>
        <w:spacing w:before="0" w:after="0" w:line="562" w:lineRule="exact"/>
        <w:ind w:left="0" w:leftChars="0" w:right="0" w:firstLine="0" w:firstLineChars="0"/>
        <w:jc w:val="both"/>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附件3：《</w:t>
      </w:r>
      <w:r>
        <w:rPr>
          <w:rFonts w:hint="default" w:ascii="仿宋_GB2312" w:hAnsi="仿宋_GB2312" w:eastAsia="仿宋_GB2312" w:cs="仿宋_GB2312"/>
          <w:color w:val="000000"/>
          <w:spacing w:val="0"/>
          <w:w w:val="100"/>
          <w:kern w:val="2"/>
          <w:position w:val="0"/>
          <w:sz w:val="28"/>
          <w:szCs w:val="36"/>
          <w:u w:val="none"/>
          <w:shd w:val="clear"/>
          <w:lang w:val="en-US" w:eastAsia="zh-CN" w:bidi="ar-SA"/>
        </w:rPr>
        <w:t>哲学社会科学类参赛指引</w:t>
      </w: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w:t>
      </w:r>
    </w:p>
    <w:p>
      <w:pPr>
        <w:pStyle w:val="8"/>
        <w:keepNext w:val="0"/>
        <w:keepLines w:val="0"/>
        <w:widowControl w:val="0"/>
        <w:shd w:val="clear" w:color="auto" w:fill="auto"/>
        <w:bidi w:val="0"/>
        <w:spacing w:before="0" w:after="0" w:line="562" w:lineRule="exact"/>
        <w:ind w:left="0" w:right="0" w:firstLine="640"/>
        <w:jc w:val="both"/>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p>
    <w:p>
      <w:pPr>
        <w:pStyle w:val="8"/>
        <w:keepNext w:val="0"/>
        <w:keepLines w:val="0"/>
        <w:widowControl w:val="0"/>
        <w:shd w:val="clear" w:color="auto" w:fill="auto"/>
        <w:bidi w:val="0"/>
        <w:spacing w:before="0" w:after="0" w:line="562" w:lineRule="exact"/>
        <w:ind w:left="0" w:right="0" w:firstLine="640"/>
        <w:jc w:val="both"/>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p>
    <w:p>
      <w:pPr>
        <w:pStyle w:val="8"/>
        <w:keepNext w:val="0"/>
        <w:keepLines w:val="0"/>
        <w:widowControl w:val="0"/>
        <w:shd w:val="clear" w:color="auto" w:fill="auto"/>
        <w:bidi w:val="0"/>
        <w:spacing w:before="0" w:after="0" w:line="562" w:lineRule="exact"/>
        <w:ind w:left="0" w:leftChars="0" w:right="0" w:firstLine="0" w:firstLineChars="0"/>
        <w:jc w:val="both"/>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p>
    <w:p>
      <w:pPr>
        <w:pStyle w:val="8"/>
        <w:keepNext w:val="0"/>
        <w:keepLines w:val="0"/>
        <w:widowControl w:val="0"/>
        <w:shd w:val="clear" w:color="auto" w:fill="auto"/>
        <w:bidi w:val="0"/>
        <w:spacing w:before="0" w:after="0" w:line="562" w:lineRule="exact"/>
        <w:ind w:left="0" w:leftChars="0" w:right="0" w:firstLine="0" w:firstLineChars="0"/>
        <w:jc w:val="right"/>
        <w:rPr>
          <w:rFonts w:hint="eastAsia"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共青团上海对外经贸大学委员会</w:t>
      </w:r>
    </w:p>
    <w:p>
      <w:pPr>
        <w:pStyle w:val="8"/>
        <w:keepNext w:val="0"/>
        <w:keepLines w:val="0"/>
        <w:widowControl w:val="0"/>
        <w:shd w:val="clear" w:color="auto" w:fill="auto"/>
        <w:bidi w:val="0"/>
        <w:spacing w:before="0" w:after="0" w:line="562" w:lineRule="exact"/>
        <w:ind w:left="0" w:leftChars="0" w:right="0" w:firstLine="0" w:firstLineChars="0"/>
        <w:jc w:val="center"/>
        <w:rPr>
          <w:rFonts w:hint="default" w:ascii="仿宋_GB2312" w:hAnsi="仿宋_GB2312" w:eastAsia="仿宋_GB2312" w:cs="仿宋_GB2312"/>
          <w:color w:val="000000"/>
          <w:spacing w:val="0"/>
          <w:w w:val="100"/>
          <w:kern w:val="2"/>
          <w:position w:val="0"/>
          <w:sz w:val="28"/>
          <w:szCs w:val="36"/>
          <w:u w:val="none"/>
          <w:shd w:val="clear"/>
          <w:lang w:val="en-US" w:eastAsia="zh-CN" w:bidi="ar-SA"/>
        </w:rPr>
      </w:pPr>
      <w:r>
        <w:rPr>
          <w:rFonts w:hint="eastAsia" w:ascii="仿宋_GB2312" w:hAnsi="仿宋_GB2312" w:eastAsia="仿宋_GB2312" w:cs="仿宋_GB2312"/>
          <w:color w:val="000000"/>
          <w:spacing w:val="0"/>
          <w:w w:val="100"/>
          <w:kern w:val="2"/>
          <w:position w:val="0"/>
          <w:sz w:val="28"/>
          <w:szCs w:val="36"/>
          <w:u w:val="none"/>
          <w:shd w:val="clear"/>
          <w:lang w:val="en-US" w:eastAsia="zh-CN" w:bidi="ar-SA"/>
        </w:rPr>
        <w:t xml:space="preserve">                                2021年1月11日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8C62FC"/>
    <w:multiLevelType w:val="singleLevel"/>
    <w:tmpl w:val="9F8C62FC"/>
    <w:lvl w:ilvl="0" w:tentative="0">
      <w:start w:val="1"/>
      <w:numFmt w:val="chineseCounting"/>
      <w:suff w:val="space"/>
      <w:lvlText w:val="%1、"/>
      <w:lvlJc w:val="left"/>
      <w:rPr>
        <w:rFonts w:hint="eastAsia"/>
      </w:rPr>
    </w:lvl>
  </w:abstractNum>
  <w:abstractNum w:abstractNumId="1">
    <w:nsid w:val="52223709"/>
    <w:multiLevelType w:val="singleLevel"/>
    <w:tmpl w:val="5222370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E44F0"/>
    <w:rsid w:val="134E44F0"/>
    <w:rsid w:val="25751023"/>
    <w:rsid w:val="2BE83973"/>
    <w:rsid w:val="359F61B0"/>
    <w:rsid w:val="3B123F34"/>
    <w:rsid w:val="4BE7627D"/>
    <w:rsid w:val="5B5A1F7B"/>
    <w:rsid w:val="5D7F024C"/>
    <w:rsid w:val="6679038B"/>
    <w:rsid w:val="6BB4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rFonts w:cs="Times New Roman"/>
      <w:b/>
      <w:bCs/>
    </w:rPr>
  </w:style>
  <w:style w:type="character" w:styleId="7">
    <w:name w:val="Hyperlink"/>
    <w:basedOn w:val="5"/>
    <w:qFormat/>
    <w:uiPriority w:val="0"/>
    <w:rPr>
      <w:color w:val="0000FF"/>
      <w:u w:val="single"/>
    </w:rPr>
  </w:style>
  <w:style w:type="paragraph" w:customStyle="1" w:styleId="8">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2021-01-04T06:00:00Z</dcterms:created>
  <dc:creator>戳</dc:creator>
  <cp:lastModifiedBy>戳</cp:lastModifiedBy>
  <dcterms:modified xsi:type="dcterms:W3CDTF">2021-01-11T07:40:01Z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