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1D2" w:rsidRPr="009E3622" w:rsidRDefault="004771D2" w:rsidP="004771D2">
      <w:pPr>
        <w:spacing w:line="560" w:lineRule="exact"/>
        <w:rPr>
          <w:rFonts w:ascii="仿宋_GB2312" w:eastAsia="仿宋_GB2312"/>
          <w:sz w:val="30"/>
          <w:szCs w:val="30"/>
        </w:rPr>
      </w:pPr>
      <w:r w:rsidRPr="009E3622">
        <w:rPr>
          <w:rFonts w:ascii="仿宋_GB2312" w:eastAsia="仿宋_GB2312" w:hint="eastAsia"/>
          <w:sz w:val="30"/>
          <w:szCs w:val="30"/>
        </w:rPr>
        <w:t>附件</w:t>
      </w:r>
      <w:r>
        <w:rPr>
          <w:rFonts w:ascii="仿宋_GB2312" w:eastAsia="仿宋_GB2312"/>
          <w:sz w:val="30"/>
          <w:szCs w:val="30"/>
        </w:rPr>
        <w:t>2.1</w:t>
      </w:r>
    </w:p>
    <w:p w:rsidR="00BE5D5C" w:rsidRPr="0051128E" w:rsidRDefault="00BE5D5C" w:rsidP="00BE5D5C">
      <w:pPr>
        <w:ind w:firstLine="1044"/>
        <w:rPr>
          <w:rFonts w:ascii="宋体" w:eastAsia="宋体" w:hAnsi="宋体"/>
          <w:b/>
          <w:bCs/>
          <w:sz w:val="52"/>
          <w:szCs w:val="52"/>
        </w:rPr>
      </w:pPr>
    </w:p>
    <w:p w:rsidR="00BE5D5C" w:rsidRPr="0051128E" w:rsidRDefault="00BE5D5C" w:rsidP="00BE5D5C">
      <w:pPr>
        <w:ind w:firstLine="1044"/>
        <w:rPr>
          <w:rFonts w:ascii="宋体" w:eastAsia="宋体" w:hAnsi="宋体"/>
          <w:b/>
          <w:bCs/>
          <w:sz w:val="52"/>
          <w:szCs w:val="52"/>
        </w:rPr>
      </w:pPr>
    </w:p>
    <w:p w:rsidR="00BE5D5C" w:rsidRPr="0051128E" w:rsidRDefault="00BE5D5C" w:rsidP="00BE5D5C">
      <w:pPr>
        <w:snapToGrid w:val="0"/>
        <w:spacing w:line="360" w:lineRule="auto"/>
        <w:jc w:val="center"/>
        <w:rPr>
          <w:rFonts w:ascii="方正小标宋简体" w:eastAsia="方正小标宋简体" w:hAnsi="宋体"/>
          <w:b/>
          <w:bCs/>
          <w:sz w:val="60"/>
          <w:szCs w:val="60"/>
        </w:rPr>
      </w:pPr>
      <w:r w:rsidRPr="0051128E">
        <w:rPr>
          <w:rFonts w:ascii="方正小标宋简体" w:eastAsia="方正小标宋简体" w:hAnsi="宋体" w:hint="eastAsia"/>
          <w:b/>
          <w:bCs/>
          <w:sz w:val="60"/>
          <w:szCs w:val="60"/>
        </w:rPr>
        <w:t>上海</w:t>
      </w:r>
      <w:r w:rsidR="00817E6E">
        <w:rPr>
          <w:rFonts w:ascii="方正小标宋简体" w:eastAsia="方正小标宋简体" w:hAnsi="宋体" w:hint="eastAsia"/>
          <w:b/>
          <w:bCs/>
          <w:sz w:val="60"/>
          <w:szCs w:val="60"/>
        </w:rPr>
        <w:t>对外经贸</w:t>
      </w:r>
      <w:r w:rsidRPr="0051128E">
        <w:rPr>
          <w:rFonts w:ascii="方正小标宋简体" w:eastAsia="方正小标宋简体" w:hAnsi="宋体" w:hint="eastAsia"/>
          <w:b/>
          <w:bCs/>
          <w:sz w:val="60"/>
          <w:szCs w:val="60"/>
        </w:rPr>
        <w:t>大学</w:t>
      </w:r>
    </w:p>
    <w:p w:rsidR="00BE5D5C" w:rsidRPr="0051128E" w:rsidRDefault="00BE5D5C" w:rsidP="00BE5D5C">
      <w:pPr>
        <w:snapToGrid w:val="0"/>
        <w:spacing w:line="360" w:lineRule="auto"/>
        <w:jc w:val="center"/>
        <w:rPr>
          <w:rFonts w:ascii="方正小标宋简体" w:eastAsia="方正小标宋简体" w:hAnsi="宋体"/>
          <w:b/>
          <w:bCs/>
          <w:sz w:val="52"/>
          <w:szCs w:val="52"/>
        </w:rPr>
      </w:pPr>
      <w:r w:rsidRPr="0051128E">
        <w:rPr>
          <w:rFonts w:ascii="方正小标宋简体" w:eastAsia="方正小标宋简体" w:hAnsi="宋体" w:hint="eastAsia"/>
          <w:b/>
          <w:bCs/>
          <w:sz w:val="52"/>
          <w:szCs w:val="52"/>
        </w:rPr>
        <w:t>高水平地方高校建设</w:t>
      </w:r>
      <w:r w:rsidR="007C4206">
        <w:rPr>
          <w:rFonts w:ascii="方正小标宋简体" w:eastAsia="方正小标宋简体" w:hAnsi="宋体" w:hint="eastAsia"/>
          <w:b/>
          <w:bCs/>
          <w:sz w:val="52"/>
          <w:szCs w:val="52"/>
        </w:rPr>
        <w:t>项目</w:t>
      </w:r>
    </w:p>
    <w:p w:rsidR="00BE5D5C" w:rsidRPr="000F3F90" w:rsidRDefault="00F51594" w:rsidP="00BE5D5C">
      <w:pPr>
        <w:spacing w:line="360" w:lineRule="auto"/>
        <w:jc w:val="center"/>
        <w:rPr>
          <w:rFonts w:ascii="方正小标宋简体" w:eastAsia="方正小标宋简体" w:hAnsi="宋体"/>
          <w:b/>
          <w:bCs/>
          <w:sz w:val="44"/>
          <w:szCs w:val="44"/>
        </w:rPr>
      </w:pPr>
      <w:r w:rsidRPr="000F3F90">
        <w:rPr>
          <w:rFonts w:ascii="方正小标宋简体" w:eastAsia="方正小标宋简体" w:hAnsi="宋体" w:hint="eastAsia"/>
          <w:b/>
          <w:bCs/>
          <w:sz w:val="44"/>
          <w:szCs w:val="44"/>
        </w:rPr>
        <w:t>高水平学科建设子方案</w:t>
      </w:r>
    </w:p>
    <w:p w:rsidR="00BE5D5C" w:rsidRPr="0051128E" w:rsidRDefault="00BE5D5C" w:rsidP="00BE5D5C">
      <w:pPr>
        <w:spacing w:line="360" w:lineRule="auto"/>
        <w:jc w:val="center"/>
        <w:rPr>
          <w:rFonts w:ascii="方正小标宋简体" w:eastAsia="方正小标宋简体" w:hAnsi="宋体"/>
          <w:b/>
          <w:bCs/>
          <w:sz w:val="44"/>
          <w:szCs w:val="44"/>
        </w:rPr>
      </w:pPr>
      <w:r w:rsidRPr="0051128E">
        <w:rPr>
          <w:rFonts w:ascii="方正小标宋简体" w:eastAsia="方正小标宋简体" w:hAnsi="宋体" w:hint="eastAsia"/>
          <w:b/>
          <w:bCs/>
          <w:sz w:val="44"/>
          <w:szCs w:val="44"/>
        </w:rPr>
        <w:t>（2021-2025年）</w:t>
      </w:r>
    </w:p>
    <w:p w:rsidR="00BE5D5C" w:rsidRPr="0051128E" w:rsidRDefault="00BE5D5C" w:rsidP="00BE5D5C"/>
    <w:p w:rsidR="00BE5D5C" w:rsidRPr="0051128E" w:rsidRDefault="00BE5D5C" w:rsidP="00BE5D5C"/>
    <w:p w:rsidR="00BE5D5C" w:rsidRPr="0051128E" w:rsidRDefault="00BE5D5C" w:rsidP="00BE5D5C"/>
    <w:p w:rsidR="00BE5D5C" w:rsidRPr="0051128E" w:rsidRDefault="00BE5D5C" w:rsidP="00BE5D5C"/>
    <w:p w:rsidR="00BE5D5C" w:rsidRPr="0051128E" w:rsidRDefault="00BE5D5C" w:rsidP="00BE5D5C">
      <w:pPr>
        <w:jc w:val="center"/>
      </w:pPr>
    </w:p>
    <w:p w:rsidR="00BE5D5C" w:rsidRDefault="00BE5D5C" w:rsidP="00BE5D5C"/>
    <w:p w:rsidR="004771D2" w:rsidRDefault="004771D2" w:rsidP="00BE5D5C"/>
    <w:p w:rsidR="004771D2" w:rsidRDefault="004771D2" w:rsidP="00BE5D5C"/>
    <w:p w:rsidR="004771D2" w:rsidRDefault="004771D2" w:rsidP="00BE5D5C"/>
    <w:p w:rsidR="004771D2" w:rsidRDefault="004771D2" w:rsidP="00BE5D5C"/>
    <w:p w:rsidR="00CE1FC1" w:rsidRDefault="00CE1FC1" w:rsidP="00BE5D5C"/>
    <w:p w:rsidR="00CE1FC1" w:rsidRDefault="00CE1FC1" w:rsidP="00BE5D5C"/>
    <w:p w:rsidR="00CE1FC1" w:rsidRDefault="00CE1FC1" w:rsidP="00BE5D5C"/>
    <w:p w:rsidR="00CE1FC1" w:rsidRDefault="00CE1FC1" w:rsidP="00BE5D5C"/>
    <w:p w:rsidR="00CE1FC1" w:rsidRDefault="00CE1FC1" w:rsidP="00BE5D5C"/>
    <w:p w:rsidR="00CE1FC1" w:rsidRPr="00CE1FC1" w:rsidRDefault="00CE1FC1" w:rsidP="00CE1FC1">
      <w:pPr>
        <w:jc w:val="center"/>
        <w:rPr>
          <w:rFonts w:ascii="黑体" w:eastAsia="黑体" w:hAnsi="黑体"/>
          <w:sz w:val="28"/>
          <w:szCs w:val="32"/>
        </w:rPr>
      </w:pPr>
      <w:r>
        <w:rPr>
          <w:rFonts w:ascii="黑体" w:eastAsia="黑体" w:hAnsi="黑体"/>
          <w:sz w:val="28"/>
          <w:szCs w:val="32"/>
        </w:rPr>
        <w:t>2021年</w:t>
      </w:r>
      <w:r w:rsidR="00817E6E">
        <w:rPr>
          <w:rFonts w:ascii="黑体" w:eastAsia="黑体" w:hAnsi="黑体" w:hint="eastAsia"/>
          <w:sz w:val="28"/>
          <w:szCs w:val="32"/>
        </w:rPr>
        <w:t>9</w:t>
      </w:r>
      <w:r>
        <w:rPr>
          <w:rFonts w:ascii="黑体" w:eastAsia="黑体" w:hAnsi="黑体"/>
          <w:sz w:val="28"/>
          <w:szCs w:val="32"/>
        </w:rPr>
        <w:t>月</w:t>
      </w:r>
      <w:r w:rsidR="00817E6E">
        <w:rPr>
          <w:rFonts w:ascii="黑体" w:eastAsia="黑体" w:hAnsi="黑体" w:hint="eastAsia"/>
          <w:sz w:val="28"/>
          <w:szCs w:val="32"/>
        </w:rPr>
        <w:t>22</w:t>
      </w:r>
      <w:r>
        <w:rPr>
          <w:rFonts w:ascii="黑体" w:eastAsia="黑体" w:hAnsi="黑体"/>
          <w:sz w:val="28"/>
          <w:szCs w:val="32"/>
        </w:rPr>
        <w:t>日</w:t>
      </w:r>
    </w:p>
    <w:p w:rsidR="00F51594" w:rsidRDefault="00F51594" w:rsidP="00F51594">
      <w:pPr>
        <w:spacing w:line="560" w:lineRule="exact"/>
        <w:rPr>
          <w:rFonts w:ascii="华文中宋" w:eastAsia="华文中宋" w:hAnsi="华文中宋"/>
          <w:sz w:val="36"/>
          <w:szCs w:val="36"/>
        </w:rPr>
        <w:sectPr w:rsidR="00F5159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sdt>
      <w:sdtPr>
        <w:rPr>
          <w:rFonts w:ascii="仿宋" w:eastAsia="仿宋" w:hAnsi="仿宋" w:cstheme="minorBidi"/>
          <w:color w:val="auto"/>
          <w:kern w:val="2"/>
          <w:sz w:val="30"/>
          <w:szCs w:val="30"/>
          <w:lang w:val="zh-CN"/>
        </w:rPr>
        <w:id w:val="1389768563"/>
        <w:docPartObj>
          <w:docPartGallery w:val="Table of Contents"/>
          <w:docPartUnique/>
        </w:docPartObj>
      </w:sdtPr>
      <w:sdtEndPr>
        <w:rPr>
          <w:b/>
          <w:bCs/>
        </w:rPr>
      </w:sdtEndPr>
      <w:sdtContent>
        <w:p w:rsidR="00495AF1" w:rsidRPr="0051128E" w:rsidRDefault="00495AF1" w:rsidP="000F3F90">
          <w:pPr>
            <w:pStyle w:val="TOC"/>
            <w:jc w:val="center"/>
            <w:rPr>
              <w:rFonts w:ascii="黑体" w:eastAsia="黑体" w:hAnsi="黑体"/>
              <w:b/>
              <w:bCs/>
              <w:color w:val="auto"/>
              <w:sz w:val="36"/>
              <w:szCs w:val="36"/>
            </w:rPr>
          </w:pPr>
          <w:r w:rsidRPr="0051128E">
            <w:rPr>
              <w:rFonts w:ascii="黑体" w:eastAsia="黑体" w:hAnsi="黑体"/>
              <w:b/>
              <w:bCs/>
              <w:color w:val="auto"/>
              <w:sz w:val="36"/>
              <w:szCs w:val="36"/>
              <w:lang w:val="zh-CN"/>
            </w:rPr>
            <w:t>目录</w:t>
          </w:r>
        </w:p>
        <w:p w:rsidR="00495AF1" w:rsidRPr="00160A30" w:rsidRDefault="002A6ACF">
          <w:pPr>
            <w:pStyle w:val="10"/>
            <w:rPr>
              <w:rFonts w:ascii="楷体_GB2312" w:eastAsia="楷体_GB2312"/>
              <w:b/>
            </w:rPr>
          </w:pPr>
          <w:r w:rsidRPr="00160A30">
            <w:rPr>
              <w:rFonts w:ascii="楷体_GB2312" w:eastAsia="楷体_GB2312" w:hint="eastAsia"/>
              <w:b/>
            </w:rPr>
            <w:fldChar w:fldCharType="begin"/>
          </w:r>
          <w:r w:rsidR="00495AF1" w:rsidRPr="00160A30">
            <w:rPr>
              <w:rFonts w:ascii="楷体_GB2312" w:eastAsia="楷体_GB2312" w:hint="eastAsia"/>
              <w:b/>
            </w:rPr>
            <w:instrText xml:space="preserve"> TOC \o "1-3" \h \z \u </w:instrText>
          </w:r>
          <w:r w:rsidRPr="00160A30">
            <w:rPr>
              <w:rFonts w:ascii="楷体_GB2312" w:eastAsia="楷体_GB2312" w:hint="eastAsia"/>
              <w:b/>
            </w:rPr>
            <w:fldChar w:fldCharType="separate"/>
          </w:r>
          <w:hyperlink w:anchor="_Toc73628665" w:history="1">
            <w:r w:rsidR="00495AF1" w:rsidRPr="00160A30">
              <w:rPr>
                <w:rFonts w:ascii="楷体_GB2312" w:eastAsia="楷体_GB2312" w:hint="eastAsia"/>
                <w:b/>
              </w:rPr>
              <w:t>一、建设基础</w:t>
            </w:r>
            <w:r w:rsidR="00495AF1" w:rsidRPr="00160A30">
              <w:rPr>
                <w:rFonts w:ascii="楷体_GB2312" w:eastAsia="楷体_GB2312" w:hint="eastAsia"/>
                <w:b/>
                <w:webHidden/>
              </w:rPr>
              <w:tab/>
              <w:t>2</w:t>
            </w:r>
          </w:hyperlink>
        </w:p>
        <w:p w:rsidR="00495AF1" w:rsidRPr="00160A30" w:rsidRDefault="002A6ACF">
          <w:pPr>
            <w:pStyle w:val="20"/>
            <w:rPr>
              <w:rFonts w:ascii="楷体_GB2312" w:eastAsia="楷体_GB2312"/>
              <w:b/>
            </w:rPr>
          </w:pPr>
          <w:hyperlink w:anchor="_Toc73628666" w:history="1">
            <w:r w:rsidR="00495AF1" w:rsidRPr="00160A30">
              <w:rPr>
                <w:rFonts w:ascii="楷体_GB2312" w:eastAsia="楷体_GB2312" w:hint="eastAsia"/>
                <w:b/>
              </w:rPr>
              <w:t>1. 基本情况</w:t>
            </w:r>
            <w:r w:rsidR="00495AF1" w:rsidRPr="00160A30">
              <w:rPr>
                <w:rFonts w:ascii="楷体_GB2312" w:eastAsia="楷体_GB2312" w:hint="eastAsia"/>
                <w:b/>
                <w:webHidden/>
              </w:rPr>
              <w:tab/>
              <w:t>2</w:t>
            </w:r>
          </w:hyperlink>
        </w:p>
        <w:p w:rsidR="00495AF1" w:rsidRPr="00160A30" w:rsidRDefault="002A6ACF">
          <w:pPr>
            <w:pStyle w:val="20"/>
            <w:rPr>
              <w:rFonts w:ascii="楷体_GB2312" w:eastAsia="楷体_GB2312"/>
              <w:b/>
            </w:rPr>
          </w:pPr>
          <w:hyperlink w:anchor="_Toc73628667" w:history="1">
            <w:r w:rsidR="00495AF1" w:rsidRPr="00160A30">
              <w:rPr>
                <w:rFonts w:ascii="楷体_GB2312" w:eastAsia="楷体_GB2312" w:hint="eastAsia"/>
                <w:b/>
              </w:rPr>
              <w:t>2. 与标杆学校对比</w:t>
            </w:r>
            <w:r w:rsidR="00495AF1" w:rsidRPr="00160A30">
              <w:rPr>
                <w:rFonts w:ascii="楷体_GB2312" w:eastAsia="楷体_GB2312" w:hint="eastAsia"/>
                <w:b/>
                <w:webHidden/>
              </w:rPr>
              <w:tab/>
              <w:t>3</w:t>
            </w:r>
          </w:hyperlink>
        </w:p>
        <w:p w:rsidR="00495AF1" w:rsidRPr="00160A30" w:rsidRDefault="002A6ACF">
          <w:pPr>
            <w:pStyle w:val="10"/>
            <w:rPr>
              <w:rFonts w:ascii="楷体_GB2312" w:eastAsia="楷体_GB2312"/>
              <w:b/>
            </w:rPr>
          </w:pPr>
          <w:hyperlink w:anchor="_Toc73628668" w:history="1">
            <w:r w:rsidR="00495AF1" w:rsidRPr="00160A30">
              <w:rPr>
                <w:rFonts w:ascii="楷体_GB2312" w:eastAsia="楷体_GB2312" w:hint="eastAsia"/>
                <w:b/>
              </w:rPr>
              <w:t>二、建设目标和思路</w:t>
            </w:r>
            <w:r w:rsidR="00495AF1" w:rsidRPr="00160A30">
              <w:rPr>
                <w:rFonts w:ascii="楷体_GB2312" w:eastAsia="楷体_GB2312" w:hint="eastAsia"/>
                <w:b/>
                <w:webHidden/>
              </w:rPr>
              <w:tab/>
              <w:t>5</w:t>
            </w:r>
          </w:hyperlink>
        </w:p>
        <w:p w:rsidR="00495AF1" w:rsidRPr="00160A30" w:rsidRDefault="002A6ACF">
          <w:pPr>
            <w:pStyle w:val="20"/>
            <w:rPr>
              <w:rFonts w:ascii="楷体_GB2312" w:eastAsia="楷体_GB2312"/>
              <w:b/>
            </w:rPr>
          </w:pPr>
          <w:hyperlink w:anchor="_Toc73628669" w:history="1">
            <w:r w:rsidR="00495AF1" w:rsidRPr="00160A30">
              <w:rPr>
                <w:rFonts w:ascii="楷体_GB2312" w:eastAsia="楷体_GB2312" w:hint="eastAsia"/>
                <w:b/>
              </w:rPr>
              <w:t>1.建设目标</w:t>
            </w:r>
            <w:r w:rsidR="00495AF1" w:rsidRPr="00160A30">
              <w:rPr>
                <w:rFonts w:ascii="楷体_GB2312" w:eastAsia="楷体_GB2312" w:hint="eastAsia"/>
                <w:b/>
                <w:webHidden/>
              </w:rPr>
              <w:tab/>
              <w:t>5</w:t>
            </w:r>
          </w:hyperlink>
        </w:p>
        <w:p w:rsidR="00495AF1" w:rsidRPr="00160A30" w:rsidRDefault="002A6ACF" w:rsidP="00495AF1">
          <w:pPr>
            <w:pStyle w:val="30"/>
            <w:rPr>
              <w:rFonts w:ascii="楷体_GB2312" w:eastAsia="楷体_GB2312"/>
              <w:b/>
            </w:rPr>
          </w:pPr>
          <w:hyperlink w:anchor="_Toc73628670" w:history="1">
            <w:r w:rsidR="00495AF1" w:rsidRPr="00160A30">
              <w:rPr>
                <w:rFonts w:ascii="楷体_GB2312" w:eastAsia="楷体_GB2312" w:hint="eastAsia"/>
                <w:b/>
              </w:rPr>
              <w:t>（1）主要建设目标</w:t>
            </w:r>
            <w:r w:rsidR="00495AF1" w:rsidRPr="00160A30">
              <w:rPr>
                <w:rFonts w:ascii="楷体_GB2312" w:eastAsia="楷体_GB2312" w:hint="eastAsia"/>
                <w:b/>
                <w:webHidden/>
              </w:rPr>
              <w:tab/>
              <w:t>5</w:t>
            </w:r>
          </w:hyperlink>
        </w:p>
        <w:p w:rsidR="00495AF1" w:rsidRPr="00160A30" w:rsidRDefault="002A6ACF" w:rsidP="00495AF1">
          <w:pPr>
            <w:pStyle w:val="30"/>
            <w:rPr>
              <w:rFonts w:ascii="楷体_GB2312" w:eastAsia="楷体_GB2312"/>
              <w:b/>
            </w:rPr>
          </w:pPr>
          <w:hyperlink w:anchor="_Toc73628671" w:history="1">
            <w:r w:rsidR="00495AF1" w:rsidRPr="00160A30">
              <w:rPr>
                <w:rFonts w:ascii="楷体_GB2312" w:eastAsia="楷体_GB2312" w:hint="eastAsia"/>
                <w:b/>
              </w:rPr>
              <w:t>（2）分年度目标</w:t>
            </w:r>
            <w:r w:rsidR="00495AF1" w:rsidRPr="00160A30">
              <w:rPr>
                <w:rFonts w:ascii="楷体_GB2312" w:eastAsia="楷体_GB2312" w:hint="eastAsia"/>
                <w:b/>
                <w:webHidden/>
              </w:rPr>
              <w:tab/>
              <w:t>8</w:t>
            </w:r>
          </w:hyperlink>
        </w:p>
        <w:p w:rsidR="00495AF1" w:rsidRPr="00160A30" w:rsidRDefault="002A6ACF">
          <w:pPr>
            <w:pStyle w:val="20"/>
            <w:rPr>
              <w:rFonts w:ascii="楷体_GB2312" w:eastAsia="楷体_GB2312"/>
              <w:b/>
            </w:rPr>
          </w:pPr>
          <w:hyperlink w:anchor="_Toc73628672" w:history="1">
            <w:r w:rsidR="00495AF1" w:rsidRPr="00160A30">
              <w:rPr>
                <w:rFonts w:ascii="楷体_GB2312" w:eastAsia="楷体_GB2312" w:hint="eastAsia"/>
                <w:b/>
              </w:rPr>
              <w:t>2.建设思路</w:t>
            </w:r>
            <w:r w:rsidR="00495AF1" w:rsidRPr="00160A30">
              <w:rPr>
                <w:rFonts w:ascii="楷体_GB2312" w:eastAsia="楷体_GB2312" w:hint="eastAsia"/>
                <w:b/>
                <w:webHidden/>
              </w:rPr>
              <w:tab/>
              <w:t>9</w:t>
            </w:r>
          </w:hyperlink>
        </w:p>
        <w:p w:rsidR="00495AF1" w:rsidRPr="00160A30" w:rsidRDefault="002A6ACF">
          <w:pPr>
            <w:pStyle w:val="10"/>
            <w:rPr>
              <w:rFonts w:ascii="楷体_GB2312" w:eastAsia="楷体_GB2312"/>
              <w:b/>
            </w:rPr>
          </w:pPr>
          <w:hyperlink w:anchor="_Toc73628673" w:history="1">
            <w:r w:rsidR="00495AF1" w:rsidRPr="00160A30">
              <w:rPr>
                <w:rFonts w:ascii="楷体_GB2312" w:eastAsia="楷体_GB2312" w:hint="eastAsia"/>
                <w:b/>
              </w:rPr>
              <w:t>三、建设任务</w:t>
            </w:r>
            <w:r w:rsidR="00495AF1" w:rsidRPr="00160A30">
              <w:rPr>
                <w:rFonts w:ascii="楷体_GB2312" w:eastAsia="楷体_GB2312" w:hint="eastAsia"/>
                <w:b/>
                <w:webHidden/>
              </w:rPr>
              <w:tab/>
            </w:r>
            <w:r w:rsidR="00495AF1">
              <w:rPr>
                <w:rFonts w:ascii="楷体_GB2312" w:eastAsia="楷体_GB2312" w:hint="eastAsia"/>
                <w:b/>
                <w:webHidden/>
              </w:rPr>
              <w:t>9</w:t>
            </w:r>
          </w:hyperlink>
        </w:p>
        <w:p w:rsidR="00495AF1" w:rsidRPr="00160A30" w:rsidRDefault="002A6ACF">
          <w:pPr>
            <w:pStyle w:val="20"/>
            <w:rPr>
              <w:rFonts w:ascii="楷体_GB2312" w:eastAsia="楷体_GB2312"/>
              <w:b/>
            </w:rPr>
          </w:pPr>
          <w:hyperlink w:anchor="_Toc73628674" w:history="1">
            <w:r w:rsidR="00495AF1" w:rsidRPr="00160A30">
              <w:rPr>
                <w:rFonts w:ascii="楷体_GB2312" w:eastAsia="楷体_GB2312" w:hint="eastAsia"/>
                <w:b/>
              </w:rPr>
              <w:t>1.</w:t>
            </w:r>
            <w:r w:rsidR="00237E73" w:rsidRPr="00237E73">
              <w:rPr>
                <w:rFonts w:hint="eastAsia"/>
              </w:rPr>
              <w:t xml:space="preserve"> </w:t>
            </w:r>
            <w:r w:rsidR="00237E73" w:rsidRPr="00237E73">
              <w:rPr>
                <w:rFonts w:ascii="楷体_GB2312" w:eastAsia="楷体_GB2312" w:hint="eastAsia"/>
                <w:b/>
              </w:rPr>
              <w:t>应用经济学</w:t>
            </w:r>
            <w:r w:rsidR="00180920">
              <w:rPr>
                <w:rFonts w:ascii="楷体_GB2312" w:eastAsia="楷体_GB2312" w:hint="eastAsia"/>
                <w:b/>
              </w:rPr>
              <w:t>高水平</w:t>
            </w:r>
            <w:r w:rsidR="00495AF1" w:rsidRPr="00524CBE">
              <w:rPr>
                <w:rFonts w:ascii="楷体_GB2312" w:eastAsia="楷体_GB2312" w:hint="eastAsia"/>
                <w:b/>
              </w:rPr>
              <w:t>学科建设</w:t>
            </w:r>
            <w:r w:rsidR="00495AF1" w:rsidRPr="00160A30">
              <w:rPr>
                <w:rFonts w:ascii="楷体_GB2312" w:eastAsia="楷体_GB2312" w:hint="eastAsia"/>
                <w:b/>
                <w:webHidden/>
              </w:rPr>
              <w:tab/>
              <w:t>10</w:t>
            </w:r>
          </w:hyperlink>
        </w:p>
        <w:p w:rsidR="00495AF1" w:rsidRPr="003F313B" w:rsidRDefault="002A6ACF" w:rsidP="00C152C7">
          <w:pPr>
            <w:pStyle w:val="20"/>
            <w:rPr>
              <w:rFonts w:ascii="楷体_GB2312" w:eastAsia="楷体_GB2312"/>
              <w:b/>
            </w:rPr>
          </w:pPr>
          <w:hyperlink w:anchor="_Toc73628675" w:history="1">
            <w:r w:rsidR="00495AF1" w:rsidRPr="003F313B">
              <w:rPr>
                <w:rFonts w:ascii="楷体_GB2312" w:eastAsia="楷体_GB2312" w:hint="eastAsia"/>
                <w:b/>
              </w:rPr>
              <w:t>2.</w:t>
            </w:r>
          </w:hyperlink>
          <w:r w:rsidR="00237E73" w:rsidRPr="00237E73">
            <w:rPr>
              <w:rFonts w:ascii="楷体_GB2312" w:eastAsia="楷体_GB2312" w:hint="eastAsia"/>
              <w:b/>
            </w:rPr>
            <w:t xml:space="preserve"> 经济学和国际法交叉学科建设项目</w:t>
          </w:r>
          <w:r w:rsidR="00495AF1" w:rsidRPr="00A63889">
            <w:rPr>
              <w:rFonts w:ascii="楷体_GB2312" w:eastAsia="楷体_GB2312" w:hint="eastAsia"/>
              <w:b/>
              <w:webHidden/>
            </w:rPr>
            <w:tab/>
          </w:r>
          <w:r w:rsidR="00495AF1" w:rsidRPr="00160A30">
            <w:rPr>
              <w:rFonts w:ascii="楷体_GB2312" w:eastAsia="楷体_GB2312" w:hint="eastAsia"/>
              <w:b/>
              <w:webHidden/>
            </w:rPr>
            <w:t>15</w:t>
          </w:r>
        </w:p>
        <w:p w:rsidR="00495AF1" w:rsidRDefault="002A6ACF" w:rsidP="00C152C7">
          <w:pPr>
            <w:pStyle w:val="20"/>
            <w:rPr>
              <w:rFonts w:ascii="楷体_GB2312" w:eastAsia="楷体_GB2312"/>
              <w:b/>
              <w:webHidden/>
            </w:rPr>
          </w:pPr>
          <w:hyperlink w:anchor="_Toc73628675" w:history="1">
            <w:r w:rsidR="00495AF1" w:rsidRPr="003F313B">
              <w:rPr>
                <w:rFonts w:ascii="楷体_GB2312" w:eastAsia="楷体_GB2312" w:hint="eastAsia"/>
                <w:b/>
              </w:rPr>
              <w:t>3.</w:t>
            </w:r>
          </w:hyperlink>
          <w:r w:rsidR="00237E73" w:rsidRPr="00237E73">
            <w:rPr>
              <w:rFonts w:ascii="楷体_GB2312" w:eastAsia="楷体_GB2312" w:hint="eastAsia"/>
              <w:b/>
            </w:rPr>
            <w:t xml:space="preserve"> 应用经济学和统计学交叉学科建设项目</w:t>
          </w:r>
          <w:r w:rsidR="00495AF1" w:rsidRPr="00A63889">
            <w:rPr>
              <w:rFonts w:ascii="楷体_GB2312" w:eastAsia="楷体_GB2312" w:hint="eastAsia"/>
              <w:b/>
              <w:webHidden/>
            </w:rPr>
            <w:tab/>
          </w:r>
          <w:r w:rsidR="00495AF1">
            <w:rPr>
              <w:rFonts w:ascii="楷体_GB2312" w:eastAsia="楷体_GB2312" w:hint="eastAsia"/>
              <w:b/>
              <w:webHidden/>
            </w:rPr>
            <w:t>15</w:t>
          </w:r>
        </w:p>
        <w:p w:rsidR="00495AF1" w:rsidRPr="00160A30" w:rsidRDefault="002A6ACF" w:rsidP="00A63889">
          <w:pPr>
            <w:pStyle w:val="20"/>
            <w:rPr>
              <w:rFonts w:ascii="楷体_GB2312" w:eastAsia="楷体_GB2312"/>
              <w:b/>
            </w:rPr>
          </w:pPr>
          <w:hyperlink w:anchor="_Toc73628693" w:history="1">
            <w:r w:rsidR="00495AF1" w:rsidRPr="00160A30">
              <w:rPr>
                <w:rFonts w:ascii="楷体_GB2312" w:eastAsia="楷体_GB2312" w:hint="eastAsia"/>
                <w:b/>
              </w:rPr>
              <w:t>四、实施进度与保障措施</w:t>
            </w:r>
            <w:r w:rsidR="00495AF1" w:rsidRPr="00160A30">
              <w:rPr>
                <w:rFonts w:ascii="楷体_GB2312" w:eastAsia="楷体_GB2312" w:hint="eastAsia"/>
                <w:b/>
                <w:webHidden/>
              </w:rPr>
              <w:tab/>
            </w:r>
            <w:r w:rsidR="00495AF1">
              <w:rPr>
                <w:rFonts w:ascii="楷体_GB2312" w:eastAsia="楷体_GB2312" w:hint="eastAsia"/>
                <w:b/>
                <w:webHidden/>
              </w:rPr>
              <w:t>19</w:t>
            </w:r>
          </w:hyperlink>
        </w:p>
        <w:p w:rsidR="00495AF1" w:rsidRPr="00160A30" w:rsidRDefault="00495AF1" w:rsidP="00C152C7">
          <w:pPr>
            <w:pStyle w:val="20"/>
            <w:rPr>
              <w:rFonts w:ascii="楷体_GB2312" w:eastAsia="楷体_GB2312"/>
              <w:b/>
            </w:rPr>
          </w:pPr>
          <w:r w:rsidRPr="00A63889">
            <w:rPr>
              <w:rFonts w:ascii="楷体_GB2312" w:eastAsia="楷体_GB2312" w:hint="eastAsia"/>
              <w:b/>
            </w:rPr>
            <w:t>1.</w:t>
          </w:r>
          <w:r w:rsidRPr="00A63889">
            <w:rPr>
              <w:rFonts w:ascii="楷体_GB2312" w:eastAsia="楷体_GB2312" w:hint="eastAsia"/>
              <w:b/>
              <w:webHidden/>
            </w:rPr>
            <w:t xml:space="preserve"> </w:t>
          </w:r>
          <w:r w:rsidRPr="00A63889">
            <w:rPr>
              <w:rFonts w:ascii="楷体_GB2312" w:eastAsia="楷体_GB2312" w:hint="eastAsia"/>
              <w:b/>
            </w:rPr>
            <w:t>实施进度</w:t>
          </w:r>
          <w:r w:rsidRPr="00160A30">
            <w:rPr>
              <w:rFonts w:ascii="楷体_GB2312" w:eastAsia="楷体_GB2312" w:hint="eastAsia"/>
              <w:b/>
              <w:webHidden/>
            </w:rPr>
            <w:tab/>
            <w:t>20</w:t>
          </w:r>
          <w:r w:rsidR="002A6ACF" w:rsidRPr="00160A30">
            <w:rPr>
              <w:rFonts w:ascii="楷体_GB2312" w:eastAsia="楷体_GB2312" w:hint="eastAsia"/>
              <w:b/>
            </w:rPr>
            <w:fldChar w:fldCharType="end"/>
          </w:r>
        </w:p>
        <w:p w:rsidR="000F3F90" w:rsidRDefault="00495AF1" w:rsidP="00C152C7">
          <w:pPr>
            <w:pStyle w:val="20"/>
            <w:rPr>
              <w:b/>
              <w:bCs/>
              <w:lang w:val="zh-CN"/>
            </w:rPr>
          </w:pPr>
          <w:r w:rsidRPr="00A63889">
            <w:rPr>
              <w:rFonts w:ascii="楷体_GB2312" w:eastAsia="楷体_GB2312" w:hint="eastAsia"/>
              <w:b/>
            </w:rPr>
            <w:t>2. 保障措施</w:t>
          </w:r>
          <w:r w:rsidRPr="00160A30">
            <w:rPr>
              <w:rFonts w:ascii="楷体_GB2312" w:eastAsia="楷体_GB2312" w:hint="eastAsia"/>
              <w:b/>
              <w:webHidden/>
            </w:rPr>
            <w:tab/>
          </w:r>
          <w:r>
            <w:rPr>
              <w:rFonts w:ascii="楷体_GB2312" w:eastAsia="楷体_GB2312" w:hint="eastAsia"/>
              <w:b/>
              <w:webHidden/>
            </w:rPr>
            <w:t>20</w:t>
          </w:r>
        </w:p>
      </w:sdtContent>
    </w:sdt>
    <w:p w:rsidR="000F3F90" w:rsidRDefault="000F3F90" w:rsidP="000F3F90">
      <w:pPr>
        <w:spacing w:line="560" w:lineRule="exact"/>
        <w:ind w:firstLineChars="200" w:firstLine="600"/>
        <w:rPr>
          <w:rFonts w:ascii="仿宋_GB2312" w:eastAsia="仿宋_GB2312" w:hAnsi="华文中宋" w:cs="Arial"/>
          <w:color w:val="333333"/>
          <w:sz w:val="30"/>
          <w:szCs w:val="30"/>
        </w:rPr>
      </w:pPr>
    </w:p>
    <w:p w:rsidR="00F51594" w:rsidRPr="00F51594" w:rsidRDefault="00F51594" w:rsidP="000F3F90">
      <w:pPr>
        <w:spacing w:line="560" w:lineRule="exact"/>
        <w:ind w:firstLineChars="200" w:firstLine="600"/>
        <w:rPr>
          <w:rFonts w:ascii="仿宋_GB2312" w:eastAsia="仿宋_GB2312" w:hAnsi="华文中宋" w:cs="Arial"/>
          <w:color w:val="333333"/>
          <w:sz w:val="30"/>
          <w:szCs w:val="30"/>
        </w:rPr>
      </w:pPr>
    </w:p>
    <w:p w:rsidR="00CD67DE" w:rsidRDefault="00CD67DE" w:rsidP="00B37FBB">
      <w:pPr>
        <w:spacing w:line="560" w:lineRule="exact"/>
        <w:ind w:left="426"/>
        <w:outlineLvl w:val="0"/>
        <w:rPr>
          <w:rFonts w:ascii="黑体" w:eastAsia="黑体" w:hAnsi="黑体" w:cs="Times New Roman"/>
          <w:sz w:val="30"/>
          <w:szCs w:val="30"/>
        </w:rPr>
        <w:sectPr w:rsidR="00CD67DE" w:rsidSect="000837D0">
          <w:footerReference w:type="default" r:id="rId14"/>
          <w:pgSz w:w="11906" w:h="16838"/>
          <w:pgMar w:top="1440" w:right="1800" w:bottom="1440" w:left="1800" w:header="851" w:footer="624" w:gutter="0"/>
          <w:pgNumType w:fmt="upperRoman" w:start="1"/>
          <w:cols w:space="425"/>
          <w:docGrid w:type="lines" w:linePitch="312"/>
        </w:sectPr>
      </w:pPr>
    </w:p>
    <w:p w:rsidR="00237E73" w:rsidRPr="00530ADE" w:rsidRDefault="00237E73" w:rsidP="00237E73">
      <w:pPr>
        <w:adjustRightInd w:val="0"/>
        <w:snapToGrid w:val="0"/>
        <w:jc w:val="center"/>
        <w:rPr>
          <w:rFonts w:ascii="华文中宋" w:eastAsia="华文中宋" w:hAnsi="华文中宋"/>
          <w:b/>
          <w:bCs/>
          <w:kern w:val="44"/>
          <w:sz w:val="36"/>
          <w:szCs w:val="36"/>
        </w:rPr>
      </w:pPr>
      <w:r w:rsidRPr="00530ADE">
        <w:rPr>
          <w:rFonts w:ascii="华文中宋" w:eastAsia="华文中宋" w:hAnsi="华文中宋" w:hint="eastAsia"/>
          <w:b/>
          <w:bCs/>
          <w:kern w:val="44"/>
          <w:sz w:val="36"/>
          <w:szCs w:val="36"/>
        </w:rPr>
        <w:lastRenderedPageBreak/>
        <w:t>上海对外经贸大学高水平地方高校建设项目</w:t>
      </w:r>
    </w:p>
    <w:p w:rsidR="00237E73" w:rsidRPr="00A520FF" w:rsidRDefault="00237E73" w:rsidP="00237E73">
      <w:pPr>
        <w:pStyle w:val="1"/>
        <w:spacing w:before="0" w:after="0" w:line="240" w:lineRule="auto"/>
        <w:jc w:val="center"/>
        <w:rPr>
          <w:rFonts w:ascii="华文中宋" w:eastAsia="华文中宋" w:hAnsi="华文中宋"/>
          <w:sz w:val="36"/>
          <w:szCs w:val="36"/>
        </w:rPr>
      </w:pPr>
      <w:bookmarkStart w:id="0" w:name="_Toc83555202"/>
      <w:r w:rsidRPr="00A520FF">
        <w:rPr>
          <w:rFonts w:ascii="华文中宋" w:eastAsia="华文中宋" w:hAnsi="华文中宋" w:hint="eastAsia"/>
          <w:sz w:val="36"/>
          <w:szCs w:val="36"/>
        </w:rPr>
        <w:t>高水平学科建设子方案</w:t>
      </w:r>
      <w:bookmarkEnd w:id="0"/>
    </w:p>
    <w:p w:rsidR="00237E73" w:rsidRPr="00530ADE" w:rsidRDefault="00237E73" w:rsidP="00237E73">
      <w:pPr>
        <w:adjustRightInd w:val="0"/>
        <w:snapToGrid w:val="0"/>
        <w:jc w:val="center"/>
        <w:rPr>
          <w:rFonts w:ascii="华文中宋" w:eastAsia="华文中宋" w:hAnsi="华文中宋"/>
          <w:b/>
          <w:bCs/>
          <w:kern w:val="44"/>
          <w:sz w:val="36"/>
          <w:szCs w:val="36"/>
        </w:rPr>
      </w:pPr>
      <w:bookmarkStart w:id="1" w:name="_Toc83554748"/>
      <w:r w:rsidRPr="00530ADE">
        <w:rPr>
          <w:rFonts w:ascii="华文中宋" w:eastAsia="华文中宋" w:hAnsi="华文中宋" w:hint="eastAsia"/>
          <w:b/>
          <w:bCs/>
          <w:kern w:val="44"/>
          <w:sz w:val="36"/>
          <w:szCs w:val="36"/>
        </w:rPr>
        <w:t>（2021-2025年）</w:t>
      </w:r>
      <w:bookmarkEnd w:id="1"/>
    </w:p>
    <w:p w:rsidR="00237E73" w:rsidRPr="001F2E6D" w:rsidRDefault="00237E73" w:rsidP="00237E73">
      <w:pPr>
        <w:pStyle w:val="1"/>
        <w:numPr>
          <w:ilvl w:val="0"/>
          <w:numId w:val="12"/>
        </w:numPr>
        <w:spacing w:line="576" w:lineRule="auto"/>
        <w:rPr>
          <w:rFonts w:ascii="黑体" w:eastAsia="黑体" w:hAnsi="黑体" w:cs="黑体"/>
          <w:bCs w:val="0"/>
          <w:sz w:val="30"/>
          <w:szCs w:val="30"/>
        </w:rPr>
      </w:pPr>
      <w:bookmarkStart w:id="2" w:name="_Toc83542678"/>
      <w:bookmarkStart w:id="3" w:name="_Toc83555203"/>
      <w:r w:rsidRPr="001F2E6D">
        <w:rPr>
          <w:rFonts w:ascii="黑体" w:eastAsia="黑体" w:hAnsi="黑体" w:cs="黑体" w:hint="eastAsia"/>
          <w:bCs w:val="0"/>
          <w:sz w:val="30"/>
          <w:szCs w:val="30"/>
        </w:rPr>
        <w:t>建设基础</w:t>
      </w:r>
      <w:bookmarkEnd w:id="2"/>
      <w:bookmarkEnd w:id="3"/>
    </w:p>
    <w:p w:rsidR="00237E73" w:rsidRPr="001F2E6D" w:rsidRDefault="00237E73" w:rsidP="00237E73">
      <w:pPr>
        <w:pStyle w:val="2"/>
        <w:ind w:left="602"/>
        <w:rPr>
          <w:rFonts w:ascii="楷体_GB2312" w:eastAsia="楷体_GB2312" w:hAnsi="Times New Roman"/>
          <w:bCs w:val="0"/>
          <w:sz w:val="30"/>
          <w:szCs w:val="30"/>
        </w:rPr>
      </w:pPr>
      <w:bookmarkStart w:id="4" w:name="_Toc83542679"/>
      <w:r>
        <w:rPr>
          <w:rFonts w:ascii="楷体_GB2312" w:eastAsia="楷体_GB2312" w:hAnsi="Times New Roman"/>
          <w:bCs w:val="0"/>
          <w:sz w:val="30"/>
          <w:szCs w:val="30"/>
        </w:rPr>
        <w:t>（</w:t>
      </w:r>
      <w:r>
        <w:rPr>
          <w:rFonts w:ascii="楷体_GB2312" w:eastAsia="楷体_GB2312" w:hAnsi="Times New Roman" w:hint="eastAsia"/>
          <w:bCs w:val="0"/>
          <w:sz w:val="30"/>
          <w:szCs w:val="30"/>
        </w:rPr>
        <w:t>一</w:t>
      </w:r>
      <w:r>
        <w:rPr>
          <w:rFonts w:ascii="楷体_GB2312" w:eastAsia="楷体_GB2312" w:hAnsi="Times New Roman"/>
          <w:bCs w:val="0"/>
          <w:sz w:val="30"/>
          <w:szCs w:val="30"/>
        </w:rPr>
        <w:t>）</w:t>
      </w:r>
      <w:r w:rsidRPr="001F2E6D">
        <w:rPr>
          <w:rFonts w:ascii="楷体_GB2312" w:eastAsia="楷体_GB2312" w:hAnsi="Times New Roman" w:hint="eastAsia"/>
          <w:bCs w:val="0"/>
          <w:sz w:val="30"/>
          <w:szCs w:val="30"/>
        </w:rPr>
        <w:t>基本情况</w:t>
      </w:r>
      <w:bookmarkEnd w:id="4"/>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学校</w:t>
      </w:r>
      <w:r w:rsidRPr="001F2E6D">
        <w:rPr>
          <w:rFonts w:ascii="仿宋_GB2312" w:eastAsia="仿宋_GB2312"/>
          <w:sz w:val="30"/>
          <w:szCs w:val="30"/>
        </w:rPr>
        <w:t>坚持</w:t>
      </w:r>
      <w:r w:rsidRPr="001F2E6D">
        <w:rPr>
          <w:rFonts w:ascii="仿宋_GB2312" w:eastAsia="仿宋_GB2312" w:hint="eastAsia"/>
          <w:sz w:val="30"/>
          <w:szCs w:val="30"/>
        </w:rPr>
        <w:t>“</w:t>
      </w:r>
      <w:r w:rsidRPr="001F2E6D">
        <w:rPr>
          <w:rFonts w:ascii="仿宋_GB2312" w:eastAsia="仿宋_GB2312"/>
          <w:sz w:val="30"/>
          <w:szCs w:val="30"/>
        </w:rPr>
        <w:t>高水平、国际化、特色鲜明</w:t>
      </w:r>
      <w:r w:rsidRPr="001F2E6D">
        <w:rPr>
          <w:rFonts w:ascii="仿宋_GB2312" w:eastAsia="仿宋_GB2312" w:hint="eastAsia"/>
          <w:sz w:val="30"/>
          <w:szCs w:val="30"/>
        </w:rPr>
        <w:t>”</w:t>
      </w:r>
      <w:r w:rsidRPr="001F2E6D">
        <w:rPr>
          <w:rFonts w:ascii="仿宋_GB2312" w:eastAsia="仿宋_GB2312"/>
          <w:sz w:val="30"/>
          <w:szCs w:val="30"/>
        </w:rPr>
        <w:t>办学定位，突出对外经贸特色，建设综合实力居国内同类院校前列、优势学科具有国际影响力的应用研究型大学。</w:t>
      </w:r>
      <w:r w:rsidRPr="001F2E6D">
        <w:rPr>
          <w:rFonts w:ascii="仿宋_GB2312" w:eastAsia="仿宋_GB2312" w:hint="eastAsia"/>
          <w:sz w:val="30"/>
          <w:szCs w:val="30"/>
        </w:rPr>
        <w:t>2021年，学校有望新增为博士授予单位和应用经济学博士授权点，初步实现了由教学型院校向应用研究型大学的转型发展。“十三五”期间，学校新增理论经济学、统计学、马克思主义理论等三个一级学科硕士点，目前学校拥有7个一级学科硕士点，覆盖了学校经、管、文、法、理五大学科，学位点数量和研究生教育规模实现跨越式增长，适应提高办学层次需要，结构得到优化,对学校学科建设构成了重要的支撑，为学校博士点建设和多学科定位奠定了良好的基础。</w:t>
      </w:r>
      <w:r w:rsidRPr="001F2E6D">
        <w:rPr>
          <w:rFonts w:ascii="仿宋_GB2312" w:eastAsia="仿宋_GB2312"/>
          <w:sz w:val="30"/>
          <w:szCs w:val="30"/>
        </w:rPr>
        <w:t>在</w:t>
      </w:r>
      <w:r w:rsidRPr="001F2E6D">
        <w:rPr>
          <w:rFonts w:ascii="仿宋_GB2312" w:eastAsia="仿宋_GB2312" w:hint="eastAsia"/>
          <w:sz w:val="30"/>
          <w:szCs w:val="30"/>
        </w:rPr>
        <w:t>2016年教育部</w:t>
      </w:r>
      <w:r w:rsidRPr="001F2E6D">
        <w:rPr>
          <w:rFonts w:ascii="仿宋_GB2312" w:eastAsia="仿宋_GB2312"/>
          <w:sz w:val="30"/>
          <w:szCs w:val="30"/>
        </w:rPr>
        <w:t>第四轮学科评估中</w:t>
      </w:r>
      <w:r w:rsidRPr="001F2E6D">
        <w:rPr>
          <w:rFonts w:ascii="仿宋_GB2312" w:eastAsia="仿宋_GB2312" w:hint="eastAsia"/>
          <w:sz w:val="30"/>
          <w:szCs w:val="30"/>
        </w:rPr>
        <w:t>，</w:t>
      </w:r>
      <w:r w:rsidRPr="001F2E6D">
        <w:rPr>
          <w:rFonts w:ascii="仿宋_GB2312" w:eastAsia="仿宋_GB2312"/>
          <w:sz w:val="30"/>
          <w:szCs w:val="30"/>
        </w:rPr>
        <w:t>应用经济学</w:t>
      </w:r>
      <w:r w:rsidRPr="001F2E6D">
        <w:rPr>
          <w:rFonts w:ascii="仿宋_GB2312" w:eastAsia="仿宋_GB2312" w:hint="eastAsia"/>
          <w:sz w:val="30"/>
          <w:szCs w:val="30"/>
        </w:rPr>
        <w:t>、外国语言文学、</w:t>
      </w:r>
      <w:r w:rsidRPr="001F2E6D">
        <w:rPr>
          <w:rFonts w:ascii="仿宋_GB2312" w:eastAsia="仿宋_GB2312"/>
          <w:sz w:val="30"/>
          <w:szCs w:val="30"/>
        </w:rPr>
        <w:t>工商管理获评B级</w:t>
      </w:r>
      <w:r w:rsidRPr="001F2E6D">
        <w:rPr>
          <w:rFonts w:ascii="仿宋_GB2312" w:eastAsia="仿宋_GB2312" w:hint="eastAsia"/>
          <w:sz w:val="30"/>
          <w:szCs w:val="30"/>
        </w:rPr>
        <w:t>。</w:t>
      </w:r>
      <w:r w:rsidRPr="001F2E6D">
        <w:rPr>
          <w:rFonts w:ascii="仿宋_GB2312" w:eastAsia="仿宋_GB2312"/>
          <w:sz w:val="30"/>
          <w:szCs w:val="30"/>
        </w:rPr>
        <w:t>学校</w:t>
      </w:r>
      <w:r w:rsidRPr="001F2E6D">
        <w:rPr>
          <w:rFonts w:ascii="仿宋_GB2312" w:eastAsia="仿宋_GB2312" w:hint="eastAsia"/>
          <w:sz w:val="30"/>
          <w:szCs w:val="30"/>
        </w:rPr>
        <w:t>6个一级学科</w:t>
      </w:r>
      <w:proofErr w:type="gramStart"/>
      <w:r w:rsidRPr="001F2E6D">
        <w:rPr>
          <w:rFonts w:ascii="仿宋_GB2312" w:eastAsia="仿宋_GB2312" w:hint="eastAsia"/>
          <w:sz w:val="30"/>
          <w:szCs w:val="30"/>
        </w:rPr>
        <w:t>进入软科</w:t>
      </w:r>
      <w:proofErr w:type="gramEnd"/>
      <w:r w:rsidRPr="001F2E6D">
        <w:rPr>
          <w:rFonts w:ascii="仿宋_GB2312" w:eastAsia="仿宋_GB2312" w:hint="eastAsia"/>
          <w:sz w:val="30"/>
          <w:szCs w:val="30"/>
        </w:rPr>
        <w:t>2020中国最好学科排名，其中应用经济学和工商管理进入全国前20%，理论经济学、统计学和法学进入全国前30%。</w:t>
      </w:r>
    </w:p>
    <w:p w:rsidR="00237E73" w:rsidRPr="001F2E6D" w:rsidRDefault="00237E73" w:rsidP="001950C9">
      <w:pPr>
        <w:spacing w:line="560" w:lineRule="exact"/>
        <w:ind w:firstLineChars="200" w:firstLine="602"/>
        <w:rPr>
          <w:rFonts w:ascii="仿宋_GB2312" w:eastAsia="仿宋_GB2312"/>
          <w:sz w:val="30"/>
          <w:szCs w:val="30"/>
        </w:rPr>
      </w:pPr>
      <w:r w:rsidRPr="001F2E6D">
        <w:rPr>
          <w:rFonts w:ascii="仿宋_GB2312" w:eastAsia="仿宋_GB2312"/>
          <w:b/>
          <w:sz w:val="30"/>
          <w:szCs w:val="30"/>
        </w:rPr>
        <w:t>特色</w:t>
      </w:r>
      <w:r w:rsidRPr="001F2E6D">
        <w:rPr>
          <w:rFonts w:ascii="仿宋_GB2312" w:eastAsia="仿宋_GB2312" w:hint="eastAsia"/>
          <w:b/>
          <w:sz w:val="30"/>
          <w:szCs w:val="30"/>
        </w:rPr>
        <w:t>型</w:t>
      </w:r>
      <w:r w:rsidRPr="001F2E6D">
        <w:rPr>
          <w:rFonts w:ascii="仿宋_GB2312" w:eastAsia="仿宋_GB2312"/>
          <w:b/>
          <w:sz w:val="30"/>
          <w:szCs w:val="30"/>
        </w:rPr>
        <w:t>教学科研体系完备。</w:t>
      </w:r>
      <w:r w:rsidRPr="001F2E6D">
        <w:rPr>
          <w:rFonts w:ascii="仿宋_GB2312" w:eastAsia="仿宋_GB2312"/>
          <w:sz w:val="30"/>
          <w:szCs w:val="30"/>
        </w:rPr>
        <w:t>错位竞争，</w:t>
      </w:r>
      <w:r w:rsidRPr="001F2E6D">
        <w:rPr>
          <w:rFonts w:ascii="仿宋_GB2312" w:eastAsia="仿宋_GB2312"/>
          <w:b/>
          <w:sz w:val="30"/>
          <w:szCs w:val="30"/>
        </w:rPr>
        <w:t>聚焦</w:t>
      </w:r>
      <w:r w:rsidRPr="001F2E6D">
        <w:rPr>
          <w:rFonts w:ascii="仿宋_GB2312" w:eastAsia="仿宋_GB2312" w:hint="eastAsia"/>
          <w:b/>
          <w:sz w:val="30"/>
          <w:szCs w:val="30"/>
        </w:rPr>
        <w:t>“</w:t>
      </w:r>
      <w:r w:rsidRPr="001F2E6D">
        <w:rPr>
          <w:rFonts w:ascii="仿宋_GB2312" w:eastAsia="仿宋_GB2312"/>
          <w:b/>
          <w:sz w:val="30"/>
          <w:szCs w:val="30"/>
        </w:rPr>
        <w:t>国际贸易</w:t>
      </w:r>
      <w:r w:rsidRPr="001F2E6D">
        <w:rPr>
          <w:rFonts w:ascii="仿宋_GB2312" w:eastAsia="仿宋_GB2312"/>
          <w:b/>
          <w:sz w:val="30"/>
          <w:szCs w:val="30"/>
        </w:rPr>
        <w:t>–</w:t>
      </w:r>
      <w:r w:rsidRPr="001F2E6D">
        <w:rPr>
          <w:rFonts w:ascii="仿宋_GB2312" w:eastAsia="仿宋_GB2312"/>
          <w:b/>
          <w:sz w:val="30"/>
          <w:szCs w:val="30"/>
        </w:rPr>
        <w:t>国际投资</w:t>
      </w:r>
      <w:r w:rsidRPr="001F2E6D">
        <w:rPr>
          <w:rFonts w:ascii="仿宋_GB2312" w:eastAsia="仿宋_GB2312"/>
          <w:b/>
          <w:sz w:val="30"/>
          <w:szCs w:val="30"/>
        </w:rPr>
        <w:t>–</w:t>
      </w:r>
      <w:r w:rsidRPr="001F2E6D">
        <w:rPr>
          <w:rFonts w:ascii="仿宋_GB2312" w:eastAsia="仿宋_GB2312"/>
          <w:b/>
          <w:sz w:val="30"/>
          <w:szCs w:val="30"/>
        </w:rPr>
        <w:t>国际金融</w:t>
      </w:r>
      <w:r w:rsidRPr="001F2E6D">
        <w:rPr>
          <w:rFonts w:ascii="仿宋_GB2312" w:eastAsia="仿宋_GB2312"/>
          <w:b/>
          <w:sz w:val="30"/>
          <w:szCs w:val="30"/>
        </w:rPr>
        <w:t>–</w:t>
      </w:r>
      <w:r w:rsidRPr="001F2E6D">
        <w:rPr>
          <w:rFonts w:ascii="仿宋_GB2312" w:eastAsia="仿宋_GB2312"/>
          <w:b/>
          <w:sz w:val="30"/>
          <w:szCs w:val="30"/>
        </w:rPr>
        <w:t>国际合作</w:t>
      </w:r>
      <w:r w:rsidRPr="001F2E6D">
        <w:rPr>
          <w:rFonts w:ascii="仿宋_GB2312" w:eastAsia="仿宋_GB2312"/>
          <w:b/>
          <w:sz w:val="30"/>
          <w:szCs w:val="30"/>
        </w:rPr>
        <w:t>–</w:t>
      </w:r>
      <w:r w:rsidRPr="001F2E6D">
        <w:rPr>
          <w:rFonts w:ascii="仿宋_GB2312" w:eastAsia="仿宋_GB2312"/>
          <w:b/>
          <w:sz w:val="30"/>
          <w:szCs w:val="30"/>
        </w:rPr>
        <w:t>国际治理</w:t>
      </w:r>
      <w:r w:rsidRPr="001F2E6D">
        <w:rPr>
          <w:rFonts w:ascii="仿宋_GB2312" w:eastAsia="仿宋_GB2312" w:hint="eastAsia"/>
          <w:b/>
          <w:sz w:val="30"/>
          <w:szCs w:val="30"/>
        </w:rPr>
        <w:t>”</w:t>
      </w:r>
      <w:r w:rsidRPr="001F2E6D">
        <w:rPr>
          <w:rFonts w:ascii="仿宋_GB2312" w:eastAsia="仿宋_GB2312"/>
          <w:b/>
          <w:sz w:val="30"/>
          <w:szCs w:val="30"/>
        </w:rPr>
        <w:t>主线</w:t>
      </w:r>
      <w:r w:rsidRPr="001F2E6D">
        <w:rPr>
          <w:rFonts w:ascii="仿宋_GB2312" w:eastAsia="仿宋_GB2312"/>
          <w:sz w:val="30"/>
          <w:szCs w:val="30"/>
        </w:rPr>
        <w:t>，形成以</w:t>
      </w:r>
      <w:r w:rsidRPr="001F2E6D">
        <w:rPr>
          <w:rFonts w:ascii="仿宋_GB2312" w:eastAsia="仿宋_GB2312" w:hint="eastAsia"/>
          <w:sz w:val="30"/>
          <w:szCs w:val="30"/>
        </w:rPr>
        <w:t>应用经济学</w:t>
      </w:r>
      <w:r w:rsidRPr="001F2E6D">
        <w:rPr>
          <w:rFonts w:ascii="仿宋_GB2312" w:eastAsia="仿宋_GB2312"/>
          <w:sz w:val="30"/>
          <w:szCs w:val="30"/>
        </w:rPr>
        <w:t>为</w:t>
      </w:r>
      <w:r w:rsidRPr="001F2E6D">
        <w:rPr>
          <w:rFonts w:ascii="仿宋_GB2312" w:eastAsia="仿宋_GB2312" w:hint="eastAsia"/>
          <w:sz w:val="30"/>
          <w:szCs w:val="30"/>
        </w:rPr>
        <w:t>龙头</w:t>
      </w:r>
      <w:r w:rsidRPr="001F2E6D">
        <w:rPr>
          <w:rFonts w:ascii="仿宋_GB2312" w:eastAsia="仿宋_GB2312"/>
          <w:sz w:val="30"/>
          <w:szCs w:val="30"/>
        </w:rPr>
        <w:t>，经管文法理工合理布局</w:t>
      </w:r>
      <w:r w:rsidRPr="001F2E6D">
        <w:rPr>
          <w:rFonts w:ascii="仿宋_GB2312" w:eastAsia="仿宋_GB2312" w:hint="eastAsia"/>
          <w:sz w:val="30"/>
          <w:szCs w:val="30"/>
        </w:rPr>
        <w:t>、</w:t>
      </w:r>
      <w:r w:rsidRPr="001F2E6D">
        <w:rPr>
          <w:rFonts w:ascii="仿宋_GB2312" w:eastAsia="仿宋_GB2312"/>
          <w:sz w:val="30"/>
          <w:szCs w:val="30"/>
        </w:rPr>
        <w:t>协调发展的开放</w:t>
      </w:r>
      <w:r w:rsidRPr="001F2E6D">
        <w:rPr>
          <w:rFonts w:ascii="仿宋_GB2312" w:eastAsia="仿宋_GB2312" w:hint="eastAsia"/>
          <w:sz w:val="30"/>
          <w:szCs w:val="30"/>
        </w:rPr>
        <w:t>型</w:t>
      </w:r>
      <w:r w:rsidRPr="001F2E6D">
        <w:rPr>
          <w:rFonts w:ascii="仿宋_GB2312" w:eastAsia="仿宋_GB2312"/>
          <w:sz w:val="30"/>
          <w:szCs w:val="30"/>
        </w:rPr>
        <w:t>经济教学</w:t>
      </w:r>
      <w:r w:rsidRPr="001F2E6D">
        <w:rPr>
          <w:rFonts w:ascii="仿宋_GB2312" w:eastAsia="仿宋_GB2312"/>
          <w:sz w:val="30"/>
          <w:szCs w:val="30"/>
        </w:rPr>
        <w:lastRenderedPageBreak/>
        <w:t>与科研体系。</w:t>
      </w:r>
      <w:r w:rsidRPr="001F2E6D">
        <w:rPr>
          <w:rFonts w:ascii="仿宋_GB2312" w:eastAsia="仿宋_GB2312" w:hint="eastAsia"/>
          <w:sz w:val="30"/>
          <w:szCs w:val="30"/>
        </w:rPr>
        <w:t>在市教委的支持下,学校依托应用经济学、工商管理两个高原学科，学科建设投入逐渐增加，学科建设成果日益突显，学校的学科竞争力得到明显提升，“十三五”期间，学校成为</w:t>
      </w:r>
      <w:proofErr w:type="gramStart"/>
      <w:r w:rsidRPr="001F2E6D">
        <w:rPr>
          <w:rFonts w:ascii="仿宋_GB2312" w:eastAsia="仿宋_GB2312" w:hint="eastAsia"/>
          <w:sz w:val="30"/>
          <w:szCs w:val="30"/>
        </w:rPr>
        <w:t>国家发改委</w:t>
      </w:r>
      <w:proofErr w:type="gramEnd"/>
      <w:r w:rsidRPr="001F2E6D">
        <w:rPr>
          <w:rFonts w:ascii="仿宋_GB2312" w:eastAsia="仿宋_GB2312" w:hint="eastAsia"/>
          <w:sz w:val="30"/>
          <w:szCs w:val="30"/>
        </w:rPr>
        <w:t>“一带一路”建设协同高校，新增数据科学与管理决策重点实验室（上海高校人文社会科学重要研究基地）和中东欧研究中心（上海高校智库）等2个省部级重点研究基地，新增5个教育部备案的国别研究中心（中东欧研究中心、世界贸易组织研究中心、印度研究中心、澳大利亚研究中心、以及爱尔兰研究中心）。2019年，WTO亚太培训中心首次落户上海对外经贸大学，学校成为世界贸易组织亚太区域贸易政策新一期（2020-2022年）唯一合作伙伴，表明中国高校成功跻身世贸组织规则培训基地行列。</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学校科研事业进入内涵式发展新阶段，持续产出高质量学术成果。“十三五”期间，学校共获得国家级课题119项；省部级科研项目290项；发表国内权威期刊论文582项；国际期刊论文发表（SSCI、SCI、A&amp;HCI、EI、ISTP）234项；获得省部级以上科研奖励15项，其中张翼飞教授和齐佳音教授分别获得第八届高等学校科学研究优秀成果奖二等奖和三等奖，是学校首次在国家级科研奖项上获得突破。期间，由孙海鸣教授主持的国家社科基金重大项目“全球大宗商品定价机制演进与国际经贸格局变迁研究”（15ZDA058）和齐佳音教授主持的国家社科基金重大项目“面向国家公共安全的互联网信息行为及治理研究”（</w:t>
      </w:r>
      <w:r w:rsidRPr="001F2E6D">
        <w:rPr>
          <w:rFonts w:ascii="仿宋_GB2312" w:eastAsia="仿宋_GB2312"/>
          <w:sz w:val="30"/>
          <w:szCs w:val="30"/>
        </w:rPr>
        <w:t>16ZDA055</w:t>
      </w:r>
      <w:r w:rsidRPr="001F2E6D">
        <w:rPr>
          <w:rFonts w:ascii="仿宋_GB2312" w:eastAsia="仿宋_GB2312" w:hint="eastAsia"/>
          <w:sz w:val="30"/>
          <w:szCs w:val="30"/>
        </w:rPr>
        <w:t>）以“免于评审”的方式圆满结题，这两个重大项目在学校具有里程牌式的意义。2019年，张磊教授“美国长臂管辖中的贸易合</w:t>
      </w:r>
      <w:proofErr w:type="gramStart"/>
      <w:r w:rsidRPr="001F2E6D">
        <w:rPr>
          <w:rFonts w:ascii="仿宋_GB2312" w:eastAsia="仿宋_GB2312" w:hint="eastAsia"/>
          <w:sz w:val="30"/>
          <w:szCs w:val="30"/>
        </w:rPr>
        <w:lastRenderedPageBreak/>
        <w:t>规</w:t>
      </w:r>
      <w:proofErr w:type="gramEnd"/>
      <w:r w:rsidRPr="001F2E6D">
        <w:rPr>
          <w:rFonts w:ascii="仿宋_GB2312" w:eastAsia="仿宋_GB2312" w:hint="eastAsia"/>
          <w:sz w:val="30"/>
          <w:szCs w:val="30"/>
        </w:rPr>
        <w:t>官制度及我国应对机制”的国家社科重点项目获批立项。2020年，王朝科教授“习近平新时代中国特色</w:t>
      </w:r>
      <w:r>
        <w:rPr>
          <w:rFonts w:ascii="仿宋_GB2312" w:eastAsia="仿宋_GB2312" w:hint="eastAsia"/>
          <w:sz w:val="30"/>
          <w:szCs w:val="30"/>
        </w:rPr>
        <w:t>社会主义经济思想的体系化研究”的国家社科重点项目获批立项，有力</w:t>
      </w:r>
      <w:r w:rsidRPr="001F2E6D">
        <w:rPr>
          <w:rFonts w:ascii="仿宋_GB2312" w:eastAsia="仿宋_GB2312" w:hint="eastAsia"/>
          <w:sz w:val="30"/>
          <w:szCs w:val="30"/>
        </w:rPr>
        <w:t>支持了学科建设。</w:t>
      </w:r>
    </w:p>
    <w:p w:rsidR="00237E73" w:rsidRPr="001F2E6D" w:rsidRDefault="00237E73" w:rsidP="001950C9">
      <w:pPr>
        <w:spacing w:line="560" w:lineRule="exact"/>
        <w:ind w:firstLineChars="200" w:firstLine="602"/>
        <w:rPr>
          <w:rFonts w:ascii="仿宋_GB2312" w:eastAsia="仿宋_GB2312"/>
          <w:sz w:val="30"/>
          <w:szCs w:val="30"/>
        </w:rPr>
      </w:pPr>
      <w:r w:rsidRPr="001F2E6D">
        <w:rPr>
          <w:rFonts w:ascii="仿宋_GB2312" w:eastAsia="仿宋_GB2312"/>
          <w:b/>
          <w:sz w:val="30"/>
          <w:szCs w:val="30"/>
        </w:rPr>
        <w:t>经贸智库服务成果突出。</w:t>
      </w:r>
      <w:r w:rsidRPr="001F2E6D">
        <w:rPr>
          <w:rFonts w:ascii="仿宋_GB2312" w:eastAsia="仿宋_GB2312"/>
          <w:sz w:val="30"/>
          <w:szCs w:val="30"/>
        </w:rPr>
        <w:t>学校</w:t>
      </w:r>
      <w:r w:rsidRPr="001F2E6D">
        <w:rPr>
          <w:rFonts w:ascii="仿宋_GB2312" w:eastAsia="仿宋_GB2312" w:hint="eastAsia"/>
          <w:sz w:val="30"/>
          <w:szCs w:val="30"/>
        </w:rPr>
        <w:t>WTO研究为全球经贸治理贡献力量；</w:t>
      </w:r>
      <w:r w:rsidRPr="001F2E6D">
        <w:rPr>
          <w:rFonts w:ascii="仿宋_GB2312" w:eastAsia="仿宋_GB2312"/>
          <w:sz w:val="30"/>
          <w:szCs w:val="30"/>
        </w:rPr>
        <w:t>智库平台为APEC、中韩</w:t>
      </w:r>
      <w:r w:rsidRPr="001F2E6D">
        <w:rPr>
          <w:rFonts w:ascii="仿宋_GB2312" w:eastAsia="仿宋_GB2312" w:hint="eastAsia"/>
          <w:sz w:val="30"/>
          <w:szCs w:val="30"/>
        </w:rPr>
        <w:t>与</w:t>
      </w:r>
      <w:r w:rsidRPr="001F2E6D">
        <w:rPr>
          <w:rFonts w:ascii="仿宋_GB2312" w:eastAsia="仿宋_GB2312"/>
          <w:sz w:val="30"/>
          <w:szCs w:val="30"/>
        </w:rPr>
        <w:t>中澳FTA谈判提供方案支持；科研团队为中美经贸谈判、对外发展援助、中东欧经贸合作、东北亚和平进程</w:t>
      </w:r>
      <w:r w:rsidRPr="001F2E6D">
        <w:rPr>
          <w:rFonts w:ascii="仿宋_GB2312" w:eastAsia="仿宋_GB2312" w:hint="eastAsia"/>
          <w:sz w:val="30"/>
          <w:szCs w:val="30"/>
        </w:rPr>
        <w:t>、</w:t>
      </w:r>
      <w:r w:rsidRPr="001F2E6D">
        <w:rPr>
          <w:rFonts w:ascii="仿宋_GB2312" w:eastAsia="仿宋_GB2312"/>
          <w:sz w:val="30"/>
          <w:szCs w:val="30"/>
        </w:rPr>
        <w:t>上海自贸试验区</w:t>
      </w:r>
      <w:r w:rsidRPr="001F2E6D">
        <w:rPr>
          <w:rFonts w:ascii="仿宋_GB2312" w:eastAsia="仿宋_GB2312" w:hint="eastAsia"/>
          <w:sz w:val="30"/>
          <w:szCs w:val="30"/>
        </w:rPr>
        <w:t>、“</w:t>
      </w:r>
      <w:r w:rsidRPr="001F2E6D">
        <w:rPr>
          <w:rFonts w:ascii="仿宋_GB2312" w:eastAsia="仿宋_GB2312"/>
          <w:sz w:val="30"/>
          <w:szCs w:val="30"/>
        </w:rPr>
        <w:t>进博会</w:t>
      </w:r>
      <w:r w:rsidRPr="001F2E6D">
        <w:rPr>
          <w:rFonts w:ascii="仿宋_GB2312" w:eastAsia="仿宋_GB2312" w:hint="eastAsia"/>
          <w:sz w:val="30"/>
          <w:szCs w:val="30"/>
        </w:rPr>
        <w:t>”</w:t>
      </w:r>
      <w:r w:rsidRPr="001F2E6D">
        <w:rPr>
          <w:rFonts w:ascii="仿宋_GB2312" w:eastAsia="仿宋_GB2312"/>
          <w:sz w:val="30"/>
          <w:szCs w:val="30"/>
        </w:rPr>
        <w:t>及</w:t>
      </w:r>
      <w:r w:rsidRPr="001F2E6D">
        <w:rPr>
          <w:rFonts w:ascii="仿宋_GB2312" w:eastAsia="仿宋_GB2312" w:hint="eastAsia"/>
          <w:sz w:val="30"/>
          <w:szCs w:val="30"/>
        </w:rPr>
        <w:t>“</w:t>
      </w:r>
      <w:r w:rsidRPr="001F2E6D">
        <w:rPr>
          <w:rFonts w:ascii="仿宋_GB2312" w:eastAsia="仿宋_GB2312"/>
          <w:sz w:val="30"/>
          <w:szCs w:val="30"/>
        </w:rPr>
        <w:t>五个中心</w:t>
      </w:r>
      <w:r w:rsidRPr="001F2E6D">
        <w:rPr>
          <w:rFonts w:ascii="仿宋_GB2312" w:eastAsia="仿宋_GB2312" w:hint="eastAsia"/>
          <w:sz w:val="30"/>
          <w:szCs w:val="30"/>
        </w:rPr>
        <w:t>”</w:t>
      </w:r>
      <w:r w:rsidRPr="001F2E6D">
        <w:rPr>
          <w:rFonts w:ascii="仿宋_GB2312" w:eastAsia="仿宋_GB2312"/>
          <w:sz w:val="30"/>
          <w:szCs w:val="30"/>
        </w:rPr>
        <w:t>、四大功能与G60</w:t>
      </w:r>
      <w:proofErr w:type="gramStart"/>
      <w:r w:rsidRPr="001F2E6D">
        <w:rPr>
          <w:rFonts w:ascii="仿宋_GB2312" w:eastAsia="仿宋_GB2312"/>
          <w:sz w:val="30"/>
          <w:szCs w:val="30"/>
        </w:rPr>
        <w:t>科创走廊</w:t>
      </w:r>
      <w:proofErr w:type="gramEnd"/>
      <w:r w:rsidRPr="001F2E6D">
        <w:rPr>
          <w:rFonts w:ascii="仿宋_GB2312" w:eastAsia="仿宋_GB2312"/>
          <w:sz w:val="30"/>
          <w:szCs w:val="30"/>
        </w:rPr>
        <w:t>建设等提供大量智库服务。</w:t>
      </w:r>
      <w:r w:rsidRPr="001F2E6D">
        <w:rPr>
          <w:rFonts w:ascii="仿宋_GB2312" w:eastAsia="仿宋_GB2312" w:hint="eastAsia"/>
          <w:sz w:val="30"/>
          <w:szCs w:val="30"/>
        </w:rPr>
        <w:t>2019年上海高校智库国际经贸治理与中国改革开放联合研究中心入选</w:t>
      </w:r>
      <w:r w:rsidRPr="001F2E6D">
        <w:rPr>
          <w:rFonts w:ascii="仿宋_GB2312" w:eastAsia="仿宋_GB2312"/>
          <w:sz w:val="30"/>
          <w:szCs w:val="30"/>
        </w:rPr>
        <w:t>CTTI</w:t>
      </w:r>
      <w:r w:rsidRPr="001F2E6D">
        <w:rPr>
          <w:rFonts w:ascii="仿宋_GB2312" w:eastAsia="仿宋_GB2312" w:hint="eastAsia"/>
          <w:sz w:val="30"/>
          <w:szCs w:val="30"/>
        </w:rPr>
        <w:t>高校智库百强榜单，成为全国“</w:t>
      </w:r>
      <w:r w:rsidRPr="001F2E6D">
        <w:rPr>
          <w:rFonts w:ascii="仿宋_GB2312" w:eastAsia="仿宋_GB2312"/>
          <w:sz w:val="30"/>
          <w:szCs w:val="30"/>
        </w:rPr>
        <w:t>A</w:t>
      </w:r>
      <w:r w:rsidRPr="001F2E6D">
        <w:rPr>
          <w:rFonts w:ascii="仿宋_GB2312" w:eastAsia="仿宋_GB2312" w:hint="eastAsia"/>
          <w:sz w:val="30"/>
          <w:szCs w:val="30"/>
        </w:rPr>
        <w:t>区高校智库”。学校在全球经贸治理与多边贸易体系改革、国际发展合作等领域的决策咨询成果突出，</w:t>
      </w:r>
      <w:proofErr w:type="gramStart"/>
      <w:r w:rsidRPr="001F2E6D">
        <w:rPr>
          <w:rFonts w:ascii="仿宋_GB2312" w:eastAsia="仿宋_GB2312" w:hint="eastAsia"/>
          <w:sz w:val="30"/>
          <w:szCs w:val="30"/>
        </w:rPr>
        <w:t>获党和</w:t>
      </w:r>
      <w:proofErr w:type="gramEnd"/>
      <w:r w:rsidRPr="001F2E6D">
        <w:rPr>
          <w:rFonts w:ascii="仿宋_GB2312" w:eastAsia="仿宋_GB2312" w:hint="eastAsia"/>
          <w:sz w:val="30"/>
          <w:szCs w:val="30"/>
        </w:rPr>
        <w:t>国家主要领导人批示且有关部门采纳专报数量连续多年居上海市属高校第一，受到国家和地方政府的高度重视。</w:t>
      </w:r>
    </w:p>
    <w:p w:rsidR="00237E73" w:rsidRPr="001F2E6D" w:rsidRDefault="00237E73" w:rsidP="001950C9">
      <w:pPr>
        <w:spacing w:line="560" w:lineRule="exact"/>
        <w:ind w:firstLineChars="200" w:firstLine="602"/>
        <w:rPr>
          <w:rFonts w:ascii="仿宋_GB2312" w:eastAsia="仿宋_GB2312"/>
          <w:sz w:val="30"/>
          <w:szCs w:val="30"/>
        </w:rPr>
      </w:pPr>
      <w:r w:rsidRPr="001F2E6D">
        <w:rPr>
          <w:rFonts w:ascii="仿宋_GB2312" w:eastAsia="仿宋_GB2312"/>
          <w:b/>
          <w:sz w:val="30"/>
          <w:szCs w:val="30"/>
        </w:rPr>
        <w:t>全方位国际合作网络齐全。</w:t>
      </w:r>
      <w:r w:rsidRPr="001F2E6D">
        <w:rPr>
          <w:rFonts w:ascii="仿宋_GB2312" w:eastAsia="仿宋_GB2312"/>
          <w:sz w:val="30"/>
          <w:szCs w:val="30"/>
        </w:rPr>
        <w:t>学校为全球首批、国内唯一的WTO教</w:t>
      </w:r>
      <w:proofErr w:type="gramStart"/>
      <w:r w:rsidRPr="001F2E6D">
        <w:rPr>
          <w:rFonts w:ascii="仿宋_GB2312" w:eastAsia="仿宋_GB2312"/>
          <w:sz w:val="30"/>
          <w:szCs w:val="30"/>
        </w:rPr>
        <w:t>席单位</w:t>
      </w:r>
      <w:proofErr w:type="gramEnd"/>
      <w:r w:rsidRPr="001F2E6D">
        <w:rPr>
          <w:rFonts w:ascii="仿宋_GB2312" w:eastAsia="仿宋_GB2312"/>
          <w:sz w:val="30"/>
          <w:szCs w:val="30"/>
        </w:rPr>
        <w:t>和</w:t>
      </w:r>
      <w:r w:rsidRPr="001F2E6D">
        <w:rPr>
          <w:rFonts w:ascii="仿宋_GB2312" w:eastAsia="仿宋_GB2312" w:hint="eastAsia"/>
          <w:sz w:val="30"/>
          <w:szCs w:val="30"/>
        </w:rPr>
        <w:t>“区域合作伙伴”</w:t>
      </w:r>
      <w:r w:rsidRPr="001F2E6D">
        <w:rPr>
          <w:rFonts w:ascii="仿宋_GB2312" w:eastAsia="仿宋_GB2312"/>
          <w:sz w:val="30"/>
          <w:szCs w:val="30"/>
        </w:rPr>
        <w:t>；多位学科带头人担任联合国贸发会议</w:t>
      </w:r>
      <w:r w:rsidRPr="001F2E6D">
        <w:rPr>
          <w:rFonts w:ascii="仿宋_GB2312" w:eastAsia="仿宋_GB2312" w:hint="eastAsia"/>
          <w:sz w:val="30"/>
          <w:szCs w:val="30"/>
        </w:rPr>
        <w:t>“</w:t>
      </w:r>
      <w:r w:rsidRPr="001F2E6D">
        <w:rPr>
          <w:rFonts w:ascii="仿宋_GB2312" w:eastAsia="仿宋_GB2312"/>
          <w:sz w:val="30"/>
          <w:szCs w:val="30"/>
        </w:rPr>
        <w:t>负</w:t>
      </w:r>
      <w:r w:rsidRPr="001F2E6D">
        <w:rPr>
          <w:rFonts w:ascii="仿宋_GB2312" w:eastAsia="仿宋_GB2312" w:hint="eastAsia"/>
          <w:sz w:val="30"/>
          <w:szCs w:val="30"/>
        </w:rPr>
        <w:t>责任</w:t>
      </w:r>
      <w:r w:rsidRPr="001F2E6D">
        <w:rPr>
          <w:rFonts w:ascii="仿宋_GB2312" w:eastAsia="仿宋_GB2312"/>
          <w:sz w:val="30"/>
          <w:szCs w:val="30"/>
        </w:rPr>
        <w:t>的主权借贷行为专家组成员</w:t>
      </w:r>
      <w:r w:rsidRPr="001F2E6D">
        <w:rPr>
          <w:rFonts w:ascii="仿宋_GB2312" w:eastAsia="仿宋_GB2312" w:hint="eastAsia"/>
          <w:sz w:val="30"/>
          <w:szCs w:val="30"/>
        </w:rPr>
        <w:t>”</w:t>
      </w:r>
      <w:r w:rsidRPr="001F2E6D">
        <w:rPr>
          <w:rFonts w:ascii="仿宋_GB2312" w:eastAsia="仿宋_GB2312"/>
          <w:sz w:val="30"/>
          <w:szCs w:val="30"/>
        </w:rPr>
        <w:t>，与国际著名学者R.Koopman（WTO首席经济学家）</w:t>
      </w:r>
      <w:r w:rsidRPr="001F2E6D">
        <w:rPr>
          <w:rFonts w:ascii="仿宋_GB2312" w:eastAsia="仿宋_GB2312" w:hint="eastAsia"/>
          <w:sz w:val="30"/>
          <w:szCs w:val="30"/>
        </w:rPr>
        <w:t>、</w:t>
      </w:r>
      <w:r w:rsidRPr="001F2E6D">
        <w:rPr>
          <w:rFonts w:ascii="仿宋_GB2312" w:eastAsia="仿宋_GB2312"/>
          <w:sz w:val="30"/>
          <w:szCs w:val="30"/>
        </w:rPr>
        <w:t>G</w:t>
      </w:r>
      <w:r w:rsidRPr="001F2E6D">
        <w:rPr>
          <w:rFonts w:ascii="仿宋_GB2312" w:eastAsia="仿宋_GB2312" w:hint="eastAsia"/>
          <w:sz w:val="30"/>
          <w:szCs w:val="30"/>
        </w:rPr>
        <w:t>.Hufbauer</w:t>
      </w:r>
      <w:r w:rsidRPr="001F2E6D">
        <w:rPr>
          <w:rFonts w:ascii="仿宋_GB2312" w:eastAsia="仿宋_GB2312"/>
          <w:sz w:val="30"/>
          <w:szCs w:val="30"/>
        </w:rPr>
        <w:t>（彼得</w:t>
      </w:r>
      <w:proofErr w:type="gramStart"/>
      <w:r w:rsidRPr="001F2E6D">
        <w:rPr>
          <w:rFonts w:ascii="仿宋_GB2312" w:eastAsia="仿宋_GB2312"/>
          <w:sz w:val="30"/>
          <w:szCs w:val="30"/>
        </w:rPr>
        <w:t>森国际</w:t>
      </w:r>
      <w:proofErr w:type="gramEnd"/>
      <w:r w:rsidRPr="001F2E6D">
        <w:rPr>
          <w:rFonts w:ascii="仿宋_GB2312" w:eastAsia="仿宋_GB2312"/>
          <w:sz w:val="30"/>
          <w:szCs w:val="30"/>
        </w:rPr>
        <w:t>经济研究所）等开展长期科研合作；学校为APEC开展多轮国际官员培训；沿</w:t>
      </w:r>
      <w:r w:rsidRPr="001F2E6D">
        <w:rPr>
          <w:rFonts w:ascii="仿宋_GB2312" w:eastAsia="仿宋_GB2312" w:hint="eastAsia"/>
          <w:sz w:val="30"/>
          <w:szCs w:val="30"/>
        </w:rPr>
        <w:t>“</w:t>
      </w:r>
      <w:r w:rsidRPr="001F2E6D">
        <w:rPr>
          <w:rFonts w:ascii="仿宋_GB2312" w:eastAsia="仿宋_GB2312"/>
          <w:sz w:val="30"/>
          <w:szCs w:val="30"/>
        </w:rPr>
        <w:t>一带一路</w:t>
      </w:r>
      <w:r w:rsidRPr="001F2E6D">
        <w:rPr>
          <w:rFonts w:ascii="仿宋_GB2312" w:eastAsia="仿宋_GB2312" w:hint="eastAsia"/>
          <w:sz w:val="30"/>
          <w:szCs w:val="30"/>
        </w:rPr>
        <w:t>”</w:t>
      </w:r>
      <w:r w:rsidRPr="001F2E6D">
        <w:rPr>
          <w:rFonts w:ascii="仿宋_GB2312" w:eastAsia="仿宋_GB2312"/>
          <w:sz w:val="30"/>
          <w:szCs w:val="30"/>
        </w:rPr>
        <w:t>开设多所孔子学院；与全球100多所院校签署协议，与其中20多所一流院校开展深度合作。</w:t>
      </w:r>
    </w:p>
    <w:p w:rsidR="00237E73" w:rsidRPr="001F2E6D" w:rsidRDefault="00237E73" w:rsidP="00C152C7">
      <w:pPr>
        <w:pStyle w:val="2"/>
        <w:ind w:firstLineChars="200" w:firstLine="600"/>
        <w:rPr>
          <w:rFonts w:ascii="楷体_GB2312" w:eastAsia="楷体_GB2312" w:hAnsi="Times New Roman"/>
          <w:bCs w:val="0"/>
          <w:sz w:val="30"/>
          <w:szCs w:val="30"/>
        </w:rPr>
      </w:pPr>
      <w:bookmarkStart w:id="5" w:name="_Toc83542680"/>
      <w:r>
        <w:rPr>
          <w:rFonts w:ascii="楷体_GB2312" w:eastAsia="楷体_GB2312" w:hAnsi="Times New Roman" w:hint="eastAsia"/>
          <w:bCs w:val="0"/>
          <w:sz w:val="30"/>
          <w:szCs w:val="30"/>
        </w:rPr>
        <w:t>（二）</w:t>
      </w:r>
      <w:r w:rsidRPr="001F2E6D">
        <w:rPr>
          <w:rFonts w:ascii="楷体_GB2312" w:eastAsia="楷体_GB2312" w:hAnsi="Times New Roman" w:hint="eastAsia"/>
          <w:bCs w:val="0"/>
          <w:sz w:val="30"/>
          <w:szCs w:val="30"/>
        </w:rPr>
        <w:t>与标杆学校对比</w:t>
      </w:r>
      <w:bookmarkEnd w:id="5"/>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根据学校办学历史、特点以及学校发展定位，学校将对外经济贸易大学作为标杆院校。对外经济贸易大学为部属高校，国内</w:t>
      </w:r>
      <w:r w:rsidRPr="001F2E6D">
        <w:rPr>
          <w:rFonts w:ascii="仿宋_GB2312" w:eastAsia="仿宋_GB2312" w:hint="eastAsia"/>
          <w:sz w:val="30"/>
          <w:szCs w:val="30"/>
        </w:rPr>
        <w:lastRenderedPageBreak/>
        <w:t>财经类大学综合排名前五，其应用经济学、工商管理、法学及外国语言文学等学科作为学校标杆学科。表1和表2通过与对外经济贸易大学的比较，找出学校与其在学科整体水平、师资队伍与资源、科学研究水平、人才培养质量、学科声誉等方面的差距，从而为学校未来发展制定目标参照系。</w:t>
      </w:r>
    </w:p>
    <w:p w:rsidR="00237E73" w:rsidRPr="00E53395" w:rsidRDefault="00237E73" w:rsidP="00237E73">
      <w:pPr>
        <w:pStyle w:val="ab"/>
        <w:spacing w:line="560" w:lineRule="exact"/>
        <w:ind w:left="240" w:firstLineChars="0" w:firstLine="0"/>
        <w:jc w:val="center"/>
        <w:rPr>
          <w:rFonts w:ascii="仿宋" w:eastAsia="仿宋" w:hAnsi="仿宋"/>
          <w:sz w:val="24"/>
          <w:szCs w:val="24"/>
        </w:rPr>
      </w:pPr>
      <w:r w:rsidRPr="00E53395">
        <w:rPr>
          <w:rFonts w:ascii="仿宋" w:eastAsia="仿宋" w:hAnsi="仿宋" w:hint="eastAsia"/>
          <w:sz w:val="24"/>
          <w:szCs w:val="24"/>
        </w:rPr>
        <w:t>表1 上海对外经贸大学与对外经济贸易大学学科建设水平对比表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3"/>
        <w:gridCol w:w="1276"/>
        <w:gridCol w:w="1417"/>
        <w:gridCol w:w="1276"/>
        <w:gridCol w:w="2602"/>
      </w:tblGrid>
      <w:tr w:rsidR="00237E73" w:rsidRPr="00EA744A" w:rsidTr="007A4A0A">
        <w:trPr>
          <w:jc w:val="center"/>
        </w:trPr>
        <w:tc>
          <w:tcPr>
            <w:tcW w:w="1843" w:type="dxa"/>
            <w:vMerge w:val="restart"/>
            <w:vAlign w:val="center"/>
          </w:tcPr>
          <w:p w:rsidR="00237E73" w:rsidRPr="00EA744A" w:rsidRDefault="00237E73" w:rsidP="007A4A0A">
            <w:pPr>
              <w:spacing w:line="360" w:lineRule="auto"/>
              <w:jc w:val="center"/>
              <w:rPr>
                <w:rFonts w:ascii="仿宋" w:eastAsia="仿宋" w:hAnsi="仿宋"/>
                <w:b/>
                <w:bCs/>
                <w:szCs w:val="21"/>
              </w:rPr>
            </w:pPr>
            <w:r w:rsidRPr="00EA744A">
              <w:rPr>
                <w:rFonts w:ascii="仿宋" w:eastAsia="仿宋" w:hAnsi="仿宋" w:cs="宋体" w:hint="eastAsia"/>
                <w:b/>
                <w:bCs/>
                <w:szCs w:val="21"/>
              </w:rPr>
              <w:t>学科类别\第四轮学科评估排名</w:t>
            </w:r>
          </w:p>
        </w:tc>
        <w:tc>
          <w:tcPr>
            <w:tcW w:w="2693" w:type="dxa"/>
            <w:gridSpan w:val="2"/>
            <w:vAlign w:val="center"/>
          </w:tcPr>
          <w:p w:rsidR="00237E73" w:rsidRPr="00EA744A" w:rsidRDefault="00237E73" w:rsidP="007A4A0A">
            <w:pPr>
              <w:spacing w:line="360" w:lineRule="auto"/>
              <w:jc w:val="center"/>
              <w:rPr>
                <w:rFonts w:ascii="仿宋" w:eastAsia="仿宋" w:hAnsi="仿宋"/>
                <w:b/>
                <w:bCs/>
                <w:szCs w:val="21"/>
              </w:rPr>
            </w:pPr>
            <w:r w:rsidRPr="00EA744A">
              <w:rPr>
                <w:rFonts w:ascii="仿宋" w:eastAsia="仿宋" w:hAnsi="仿宋" w:cs="宋体" w:hint="eastAsia"/>
                <w:b/>
                <w:bCs/>
                <w:szCs w:val="21"/>
              </w:rPr>
              <w:t>与标杆学校位次比较</w:t>
            </w:r>
          </w:p>
        </w:tc>
        <w:tc>
          <w:tcPr>
            <w:tcW w:w="1276" w:type="dxa"/>
            <w:vMerge w:val="restart"/>
            <w:vAlign w:val="center"/>
          </w:tcPr>
          <w:p w:rsidR="00237E73" w:rsidRPr="00EA744A" w:rsidRDefault="00237E73" w:rsidP="007A4A0A">
            <w:pPr>
              <w:spacing w:line="360" w:lineRule="auto"/>
              <w:jc w:val="center"/>
              <w:rPr>
                <w:rFonts w:ascii="仿宋" w:eastAsia="仿宋" w:hAnsi="仿宋"/>
                <w:b/>
                <w:bCs/>
                <w:szCs w:val="21"/>
              </w:rPr>
            </w:pPr>
            <w:r w:rsidRPr="00EA744A">
              <w:rPr>
                <w:rFonts w:ascii="仿宋" w:eastAsia="仿宋" w:hAnsi="仿宋" w:hint="eastAsia"/>
                <w:b/>
                <w:bCs/>
                <w:szCs w:val="21"/>
              </w:rPr>
              <w:t>第六轮学科评估目标</w:t>
            </w:r>
          </w:p>
        </w:tc>
        <w:tc>
          <w:tcPr>
            <w:tcW w:w="2602" w:type="dxa"/>
            <w:vMerge w:val="restart"/>
            <w:vAlign w:val="center"/>
          </w:tcPr>
          <w:p w:rsidR="00237E73" w:rsidRPr="00EA744A" w:rsidRDefault="00237E73" w:rsidP="007A4A0A">
            <w:pPr>
              <w:spacing w:line="360" w:lineRule="auto"/>
              <w:jc w:val="center"/>
              <w:rPr>
                <w:rFonts w:ascii="仿宋" w:eastAsia="仿宋" w:hAnsi="仿宋" w:cs="宋体"/>
                <w:b/>
                <w:bCs/>
                <w:szCs w:val="21"/>
              </w:rPr>
            </w:pPr>
            <w:r w:rsidRPr="00EA744A">
              <w:rPr>
                <w:rFonts w:ascii="仿宋" w:eastAsia="仿宋" w:hAnsi="仿宋" w:cs="宋体" w:hint="eastAsia"/>
                <w:b/>
                <w:bCs/>
                <w:szCs w:val="21"/>
              </w:rPr>
              <w:t>2021-2025年</w:t>
            </w:r>
          </w:p>
          <w:p w:rsidR="00237E73" w:rsidRPr="00EA744A" w:rsidRDefault="00237E73" w:rsidP="007A4A0A">
            <w:pPr>
              <w:spacing w:line="360" w:lineRule="auto"/>
              <w:jc w:val="center"/>
              <w:rPr>
                <w:rFonts w:ascii="仿宋" w:eastAsia="仿宋" w:hAnsi="仿宋" w:cs="宋体"/>
                <w:b/>
                <w:bCs/>
                <w:szCs w:val="21"/>
              </w:rPr>
            </w:pPr>
            <w:r w:rsidRPr="00EA744A">
              <w:rPr>
                <w:rFonts w:ascii="仿宋" w:eastAsia="仿宋" w:hAnsi="仿宋" w:cs="宋体" w:hint="eastAsia"/>
                <w:b/>
                <w:bCs/>
                <w:szCs w:val="21"/>
              </w:rPr>
              <w:t>目标</w:t>
            </w:r>
          </w:p>
        </w:tc>
      </w:tr>
      <w:tr w:rsidR="00237E73" w:rsidRPr="00EA744A" w:rsidTr="007A4A0A">
        <w:trPr>
          <w:jc w:val="center"/>
        </w:trPr>
        <w:tc>
          <w:tcPr>
            <w:tcW w:w="1843" w:type="dxa"/>
            <w:vMerge/>
            <w:vAlign w:val="center"/>
          </w:tcPr>
          <w:p w:rsidR="00237E73" w:rsidRPr="00EA744A" w:rsidRDefault="00237E73" w:rsidP="007A4A0A">
            <w:pPr>
              <w:spacing w:line="560" w:lineRule="exact"/>
              <w:jc w:val="center"/>
              <w:rPr>
                <w:rFonts w:ascii="仿宋" w:eastAsia="仿宋" w:hAnsi="仿宋"/>
                <w:b/>
                <w:bCs/>
                <w:szCs w:val="21"/>
              </w:rPr>
            </w:pPr>
          </w:p>
        </w:tc>
        <w:tc>
          <w:tcPr>
            <w:tcW w:w="1276" w:type="dxa"/>
            <w:vAlign w:val="center"/>
          </w:tcPr>
          <w:p w:rsidR="00237E73" w:rsidRPr="00EA744A" w:rsidRDefault="00237E73" w:rsidP="007A4A0A">
            <w:pPr>
              <w:jc w:val="center"/>
              <w:rPr>
                <w:rFonts w:ascii="仿宋" w:eastAsia="仿宋" w:hAnsi="仿宋"/>
                <w:b/>
                <w:bCs/>
                <w:szCs w:val="21"/>
              </w:rPr>
            </w:pPr>
            <w:r w:rsidRPr="00EA744A">
              <w:rPr>
                <w:rFonts w:ascii="仿宋" w:eastAsia="仿宋" w:hAnsi="仿宋" w:cs="宋体" w:hint="eastAsia"/>
                <w:b/>
                <w:bCs/>
                <w:szCs w:val="21"/>
              </w:rPr>
              <w:t>对外经济贸易大学</w:t>
            </w:r>
          </w:p>
        </w:tc>
        <w:tc>
          <w:tcPr>
            <w:tcW w:w="1417" w:type="dxa"/>
            <w:vAlign w:val="center"/>
          </w:tcPr>
          <w:p w:rsidR="00237E73" w:rsidRPr="00EA744A" w:rsidRDefault="00237E73" w:rsidP="007A4A0A">
            <w:pPr>
              <w:jc w:val="center"/>
              <w:rPr>
                <w:rFonts w:ascii="仿宋" w:eastAsia="仿宋" w:hAnsi="仿宋"/>
                <w:b/>
                <w:bCs/>
                <w:szCs w:val="21"/>
              </w:rPr>
            </w:pPr>
            <w:r w:rsidRPr="00EA744A">
              <w:rPr>
                <w:rFonts w:ascii="仿宋" w:eastAsia="仿宋" w:hAnsi="仿宋" w:cs="宋体" w:hint="eastAsia"/>
                <w:b/>
                <w:bCs/>
                <w:szCs w:val="21"/>
              </w:rPr>
              <w:t>上海对外经贸大学</w:t>
            </w:r>
          </w:p>
        </w:tc>
        <w:tc>
          <w:tcPr>
            <w:tcW w:w="1276" w:type="dxa"/>
            <w:vMerge/>
            <w:vAlign w:val="center"/>
          </w:tcPr>
          <w:p w:rsidR="00237E73" w:rsidRPr="00EA744A" w:rsidRDefault="00237E73" w:rsidP="007A4A0A">
            <w:pPr>
              <w:jc w:val="center"/>
              <w:rPr>
                <w:rFonts w:ascii="仿宋" w:eastAsia="仿宋" w:hAnsi="仿宋"/>
                <w:bCs/>
                <w:szCs w:val="21"/>
              </w:rPr>
            </w:pPr>
          </w:p>
        </w:tc>
        <w:tc>
          <w:tcPr>
            <w:tcW w:w="2602" w:type="dxa"/>
            <w:vMerge/>
          </w:tcPr>
          <w:p w:rsidR="00237E73" w:rsidRPr="00EA744A" w:rsidRDefault="00237E73" w:rsidP="007A4A0A">
            <w:pPr>
              <w:spacing w:line="560" w:lineRule="exact"/>
              <w:jc w:val="center"/>
              <w:rPr>
                <w:rFonts w:ascii="仿宋" w:eastAsia="仿宋" w:hAnsi="仿宋"/>
                <w:bCs/>
                <w:szCs w:val="21"/>
              </w:rPr>
            </w:pPr>
          </w:p>
        </w:tc>
      </w:tr>
      <w:tr w:rsidR="00237E73" w:rsidRPr="00EA744A" w:rsidTr="007A4A0A">
        <w:trPr>
          <w:trHeight w:val="310"/>
          <w:jc w:val="center"/>
        </w:trPr>
        <w:tc>
          <w:tcPr>
            <w:tcW w:w="1843" w:type="dxa"/>
            <w:vAlign w:val="center"/>
          </w:tcPr>
          <w:p w:rsidR="00237E73" w:rsidRPr="00EA744A" w:rsidRDefault="00237E73" w:rsidP="007A4A0A">
            <w:pPr>
              <w:adjustRightInd w:val="0"/>
              <w:snapToGrid w:val="0"/>
              <w:spacing w:line="360" w:lineRule="auto"/>
              <w:jc w:val="center"/>
              <w:rPr>
                <w:rFonts w:ascii="仿宋" w:eastAsia="仿宋" w:hAnsi="仿宋"/>
                <w:szCs w:val="21"/>
              </w:rPr>
            </w:pPr>
            <w:r w:rsidRPr="00EA744A">
              <w:rPr>
                <w:rFonts w:ascii="仿宋" w:eastAsia="仿宋" w:hAnsi="仿宋" w:cs="宋体" w:hint="eastAsia"/>
                <w:szCs w:val="21"/>
              </w:rPr>
              <w:t>应用经济学</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A(4-7)</w:t>
            </w:r>
          </w:p>
        </w:tc>
        <w:tc>
          <w:tcPr>
            <w:tcW w:w="1417" w:type="dxa"/>
            <w:vAlign w:val="center"/>
          </w:tcPr>
          <w:p w:rsidR="00237E73" w:rsidRPr="00EA744A" w:rsidRDefault="00237E73" w:rsidP="007A4A0A">
            <w:pPr>
              <w:spacing w:line="360" w:lineRule="auto"/>
              <w:jc w:val="center"/>
              <w:rPr>
                <w:rFonts w:ascii="仿宋" w:eastAsia="仿宋" w:hAnsi="仿宋" w:cs="宋体"/>
                <w:szCs w:val="21"/>
              </w:rPr>
            </w:pPr>
            <w:r w:rsidRPr="00EA744A">
              <w:rPr>
                <w:rFonts w:ascii="仿宋" w:eastAsia="仿宋" w:hAnsi="仿宋" w:cs="宋体" w:hint="eastAsia"/>
                <w:szCs w:val="21"/>
              </w:rPr>
              <w:t>B(32-46)</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szCs w:val="21"/>
              </w:rPr>
            </w:pPr>
            <w:r w:rsidRPr="00EA744A">
              <w:rPr>
                <w:rFonts w:ascii="仿宋" w:eastAsia="仿宋" w:hAnsi="仿宋" w:cs="宋体" w:hint="eastAsia"/>
                <w:szCs w:val="21"/>
              </w:rPr>
              <w:t>B+</w:t>
            </w:r>
          </w:p>
        </w:tc>
        <w:tc>
          <w:tcPr>
            <w:tcW w:w="2602" w:type="dxa"/>
            <w:vAlign w:val="center"/>
          </w:tcPr>
          <w:p w:rsidR="00237E73" w:rsidRPr="00EA744A" w:rsidRDefault="00237E73" w:rsidP="007A4A0A">
            <w:pPr>
              <w:adjustRightInd w:val="0"/>
              <w:snapToGrid w:val="0"/>
              <w:spacing w:line="360" w:lineRule="auto"/>
              <w:jc w:val="center"/>
              <w:rPr>
                <w:rFonts w:ascii="仿宋" w:eastAsia="仿宋" w:hAnsi="仿宋"/>
                <w:szCs w:val="21"/>
              </w:rPr>
            </w:pPr>
            <w:r w:rsidRPr="00EA744A">
              <w:rPr>
                <w:rFonts w:ascii="仿宋" w:eastAsia="仿宋" w:hAnsi="仿宋" w:cs="宋体" w:hint="eastAsia"/>
                <w:szCs w:val="21"/>
              </w:rPr>
              <w:t>差距缩小，进入下一轮学科评估排名前15%。</w:t>
            </w:r>
          </w:p>
        </w:tc>
      </w:tr>
      <w:tr w:rsidR="00237E73" w:rsidRPr="00EA744A" w:rsidTr="007A4A0A">
        <w:trPr>
          <w:trHeight w:val="302"/>
          <w:jc w:val="center"/>
        </w:trPr>
        <w:tc>
          <w:tcPr>
            <w:tcW w:w="1843" w:type="dxa"/>
            <w:vAlign w:val="center"/>
          </w:tcPr>
          <w:p w:rsidR="00237E73" w:rsidRPr="00EA744A" w:rsidRDefault="00237E73" w:rsidP="007A4A0A">
            <w:pPr>
              <w:adjustRightInd w:val="0"/>
              <w:snapToGrid w:val="0"/>
              <w:spacing w:line="360" w:lineRule="auto"/>
              <w:jc w:val="center"/>
              <w:rPr>
                <w:rFonts w:ascii="仿宋" w:eastAsia="仿宋" w:hAnsi="仿宋"/>
                <w:szCs w:val="21"/>
              </w:rPr>
            </w:pPr>
            <w:r w:rsidRPr="00EA744A">
              <w:rPr>
                <w:rFonts w:ascii="仿宋" w:eastAsia="仿宋" w:hAnsi="仿宋" w:cs="宋体" w:hint="eastAsia"/>
                <w:szCs w:val="21"/>
              </w:rPr>
              <w:t>工商管理</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A(5-12)</w:t>
            </w:r>
          </w:p>
        </w:tc>
        <w:tc>
          <w:tcPr>
            <w:tcW w:w="1417"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B-(73-96)</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color w:val="FF0000"/>
                <w:szCs w:val="21"/>
              </w:rPr>
            </w:pPr>
            <w:r w:rsidRPr="00EA744A">
              <w:rPr>
                <w:rFonts w:ascii="仿宋" w:eastAsia="仿宋" w:hAnsi="仿宋" w:cs="宋体" w:hint="eastAsia"/>
                <w:szCs w:val="21"/>
              </w:rPr>
              <w:t>B</w:t>
            </w:r>
          </w:p>
        </w:tc>
        <w:tc>
          <w:tcPr>
            <w:tcW w:w="2602" w:type="dxa"/>
            <w:vAlign w:val="center"/>
          </w:tcPr>
          <w:p w:rsidR="00237E73" w:rsidRPr="00EA744A" w:rsidRDefault="00237E73" w:rsidP="007A4A0A">
            <w:pPr>
              <w:adjustRightInd w:val="0"/>
              <w:snapToGrid w:val="0"/>
              <w:spacing w:line="360" w:lineRule="auto"/>
              <w:jc w:val="center"/>
              <w:rPr>
                <w:rFonts w:ascii="仿宋" w:eastAsia="仿宋" w:hAnsi="仿宋"/>
                <w:color w:val="FF0000"/>
                <w:szCs w:val="21"/>
              </w:rPr>
            </w:pPr>
            <w:r w:rsidRPr="00EA744A">
              <w:rPr>
                <w:rFonts w:ascii="仿宋" w:eastAsia="仿宋" w:hAnsi="仿宋" w:cs="宋体" w:hint="eastAsia"/>
                <w:szCs w:val="21"/>
              </w:rPr>
              <w:t>差距缩小，进入下一轮学科评估排名前25%。</w:t>
            </w:r>
          </w:p>
        </w:tc>
      </w:tr>
      <w:tr w:rsidR="00237E73" w:rsidRPr="00EA744A" w:rsidTr="007A4A0A">
        <w:trPr>
          <w:trHeight w:val="294"/>
          <w:jc w:val="center"/>
        </w:trPr>
        <w:tc>
          <w:tcPr>
            <w:tcW w:w="1843" w:type="dxa"/>
            <w:vAlign w:val="center"/>
          </w:tcPr>
          <w:p w:rsidR="00237E73" w:rsidRPr="00EA744A" w:rsidRDefault="00237E73" w:rsidP="007A4A0A">
            <w:pPr>
              <w:adjustRightInd w:val="0"/>
              <w:snapToGrid w:val="0"/>
              <w:spacing w:line="360" w:lineRule="auto"/>
              <w:jc w:val="center"/>
              <w:rPr>
                <w:rFonts w:ascii="仿宋" w:eastAsia="仿宋" w:hAnsi="仿宋"/>
                <w:szCs w:val="21"/>
              </w:rPr>
            </w:pPr>
            <w:r w:rsidRPr="00EA744A">
              <w:rPr>
                <w:rFonts w:ascii="仿宋" w:eastAsia="仿宋" w:hAnsi="仿宋" w:cs="宋体" w:hint="eastAsia"/>
                <w:szCs w:val="21"/>
              </w:rPr>
              <w:t>外国语言文学</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A-(9</w:t>
            </w:r>
            <w:r w:rsidRPr="00EA744A">
              <w:rPr>
                <w:rFonts w:ascii="仿宋" w:eastAsia="仿宋" w:hAnsi="仿宋" w:cs="宋体"/>
                <w:szCs w:val="21"/>
              </w:rPr>
              <w:t>-1</w:t>
            </w:r>
            <w:r w:rsidRPr="00EA744A">
              <w:rPr>
                <w:rFonts w:ascii="仿宋" w:eastAsia="仿宋" w:hAnsi="仿宋" w:cs="宋体" w:hint="eastAsia"/>
                <w:szCs w:val="21"/>
              </w:rPr>
              <w:t>6)</w:t>
            </w:r>
          </w:p>
        </w:tc>
        <w:tc>
          <w:tcPr>
            <w:tcW w:w="1417"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B(</w:t>
            </w:r>
            <w:r w:rsidRPr="00EA744A">
              <w:rPr>
                <w:rFonts w:ascii="仿宋" w:eastAsia="仿宋" w:hAnsi="仿宋" w:cs="宋体"/>
                <w:szCs w:val="21"/>
              </w:rPr>
              <w:t>3</w:t>
            </w:r>
            <w:r w:rsidRPr="00EA744A">
              <w:rPr>
                <w:rFonts w:ascii="仿宋" w:eastAsia="仿宋" w:hAnsi="仿宋" w:cs="宋体" w:hint="eastAsia"/>
                <w:szCs w:val="21"/>
              </w:rPr>
              <w:t>3</w:t>
            </w:r>
            <w:r w:rsidRPr="00EA744A">
              <w:rPr>
                <w:rFonts w:ascii="仿宋" w:eastAsia="仿宋" w:hAnsi="仿宋" w:cs="宋体"/>
                <w:szCs w:val="21"/>
              </w:rPr>
              <w:t>-4</w:t>
            </w:r>
            <w:r w:rsidRPr="00EA744A">
              <w:rPr>
                <w:rFonts w:ascii="仿宋" w:eastAsia="仿宋" w:hAnsi="仿宋" w:cs="宋体" w:hint="eastAsia"/>
                <w:szCs w:val="21"/>
              </w:rPr>
              <w:t>8)</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szCs w:val="21"/>
              </w:rPr>
            </w:pPr>
            <w:r w:rsidRPr="00EA744A">
              <w:rPr>
                <w:rFonts w:ascii="仿宋" w:eastAsia="仿宋" w:hAnsi="仿宋" w:cs="宋体" w:hint="eastAsia"/>
                <w:szCs w:val="21"/>
              </w:rPr>
              <w:t>B</w:t>
            </w:r>
          </w:p>
        </w:tc>
        <w:tc>
          <w:tcPr>
            <w:tcW w:w="2602" w:type="dxa"/>
            <w:vAlign w:val="center"/>
          </w:tcPr>
          <w:p w:rsidR="00237E73" w:rsidRPr="00EA744A" w:rsidRDefault="00237E73" w:rsidP="007A4A0A">
            <w:pPr>
              <w:adjustRightInd w:val="0"/>
              <w:snapToGrid w:val="0"/>
              <w:spacing w:line="360" w:lineRule="auto"/>
              <w:jc w:val="center"/>
              <w:rPr>
                <w:rFonts w:ascii="仿宋" w:eastAsia="仿宋" w:hAnsi="仿宋"/>
                <w:szCs w:val="21"/>
              </w:rPr>
            </w:pPr>
            <w:r w:rsidRPr="00EA744A">
              <w:rPr>
                <w:rFonts w:ascii="仿宋" w:eastAsia="仿宋" w:hAnsi="仿宋" w:cs="宋体" w:hint="eastAsia"/>
                <w:szCs w:val="21"/>
              </w:rPr>
              <w:t>差距缩小，进入下一轮学科评估排名前30%。</w:t>
            </w:r>
          </w:p>
        </w:tc>
      </w:tr>
      <w:tr w:rsidR="00237E73" w:rsidRPr="00EA744A" w:rsidTr="007A4A0A">
        <w:trPr>
          <w:trHeight w:val="314"/>
          <w:jc w:val="center"/>
        </w:trPr>
        <w:tc>
          <w:tcPr>
            <w:tcW w:w="1843" w:type="dxa"/>
            <w:vAlign w:val="center"/>
          </w:tcPr>
          <w:p w:rsidR="00237E73" w:rsidRPr="00EA744A" w:rsidRDefault="00237E73" w:rsidP="007A4A0A">
            <w:pPr>
              <w:adjustRightInd w:val="0"/>
              <w:snapToGrid w:val="0"/>
              <w:spacing w:line="360" w:lineRule="auto"/>
              <w:jc w:val="center"/>
              <w:rPr>
                <w:rFonts w:ascii="仿宋" w:eastAsia="仿宋" w:hAnsi="仿宋"/>
                <w:szCs w:val="21"/>
              </w:rPr>
            </w:pPr>
            <w:r w:rsidRPr="00EA744A">
              <w:rPr>
                <w:rFonts w:ascii="仿宋" w:eastAsia="仿宋" w:hAnsi="仿宋" w:cs="宋体" w:hint="eastAsia"/>
                <w:szCs w:val="21"/>
              </w:rPr>
              <w:t>法学</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A-（8</w:t>
            </w:r>
            <w:r w:rsidRPr="00EA744A">
              <w:rPr>
                <w:rFonts w:ascii="仿宋" w:eastAsia="仿宋" w:hAnsi="仿宋" w:cs="宋体"/>
                <w:szCs w:val="21"/>
              </w:rPr>
              <w:t>-</w:t>
            </w:r>
            <w:r w:rsidRPr="00EA744A">
              <w:rPr>
                <w:rFonts w:ascii="仿宋" w:eastAsia="仿宋" w:hAnsi="仿宋" w:cs="宋体" w:hint="eastAsia"/>
                <w:szCs w:val="21"/>
              </w:rPr>
              <w:t>14）</w:t>
            </w:r>
          </w:p>
        </w:tc>
        <w:tc>
          <w:tcPr>
            <w:tcW w:w="1417"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C+(</w:t>
            </w:r>
            <w:r w:rsidRPr="00EA744A">
              <w:rPr>
                <w:rFonts w:ascii="仿宋" w:eastAsia="仿宋" w:hAnsi="仿宋" w:cs="宋体"/>
                <w:szCs w:val="21"/>
              </w:rPr>
              <w:t>41-45</w:t>
            </w:r>
            <w:r w:rsidRPr="00EA744A">
              <w:rPr>
                <w:rFonts w:ascii="仿宋" w:eastAsia="仿宋" w:hAnsi="仿宋" w:cs="宋体" w:hint="eastAsia"/>
                <w:szCs w:val="21"/>
              </w:rPr>
              <w:t>)</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szCs w:val="21"/>
              </w:rPr>
            </w:pPr>
            <w:r w:rsidRPr="00EA744A">
              <w:rPr>
                <w:rFonts w:ascii="仿宋" w:eastAsia="仿宋" w:hAnsi="仿宋" w:cs="宋体" w:hint="eastAsia"/>
                <w:szCs w:val="21"/>
              </w:rPr>
              <w:t>B-</w:t>
            </w:r>
          </w:p>
        </w:tc>
        <w:tc>
          <w:tcPr>
            <w:tcW w:w="2602" w:type="dxa"/>
            <w:vAlign w:val="center"/>
          </w:tcPr>
          <w:p w:rsidR="00237E73" w:rsidRPr="00EA744A" w:rsidRDefault="00237E73" w:rsidP="007A4A0A">
            <w:pPr>
              <w:adjustRightInd w:val="0"/>
              <w:snapToGrid w:val="0"/>
              <w:spacing w:line="360" w:lineRule="auto"/>
              <w:jc w:val="center"/>
              <w:rPr>
                <w:rFonts w:ascii="仿宋" w:eastAsia="仿宋" w:hAnsi="仿宋"/>
                <w:szCs w:val="21"/>
              </w:rPr>
            </w:pPr>
            <w:r w:rsidRPr="00EA744A">
              <w:rPr>
                <w:rFonts w:ascii="仿宋" w:eastAsia="仿宋" w:hAnsi="仿宋" w:cs="宋体" w:hint="eastAsia"/>
                <w:szCs w:val="21"/>
              </w:rPr>
              <w:t>差距缩小，进入下一轮学科评估排名前25%。</w:t>
            </w:r>
          </w:p>
        </w:tc>
      </w:tr>
      <w:tr w:rsidR="00237E73" w:rsidRPr="00EA744A" w:rsidTr="007A4A0A">
        <w:trPr>
          <w:trHeight w:val="314"/>
          <w:jc w:val="center"/>
        </w:trPr>
        <w:tc>
          <w:tcPr>
            <w:tcW w:w="1843"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统计学</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B+（13</w:t>
            </w:r>
            <w:r w:rsidRPr="00EA744A">
              <w:rPr>
                <w:rFonts w:ascii="仿宋" w:eastAsia="仿宋" w:hAnsi="仿宋" w:cs="宋体"/>
                <w:szCs w:val="21"/>
              </w:rPr>
              <w:t>-</w:t>
            </w:r>
            <w:r w:rsidRPr="00EA744A">
              <w:rPr>
                <w:rFonts w:ascii="仿宋" w:eastAsia="仿宋" w:hAnsi="仿宋" w:cs="宋体" w:hint="eastAsia"/>
                <w:szCs w:val="21"/>
              </w:rPr>
              <w:t>25）</w:t>
            </w:r>
          </w:p>
        </w:tc>
        <w:tc>
          <w:tcPr>
            <w:tcW w:w="1417"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未参评</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B+</w:t>
            </w:r>
          </w:p>
        </w:tc>
        <w:tc>
          <w:tcPr>
            <w:tcW w:w="2602"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差距缩小，进入下一轮学科评估排名前25%。</w:t>
            </w:r>
          </w:p>
        </w:tc>
      </w:tr>
      <w:tr w:rsidR="00237E73" w:rsidRPr="00EA744A" w:rsidTr="007A4A0A">
        <w:trPr>
          <w:trHeight w:val="314"/>
          <w:jc w:val="center"/>
        </w:trPr>
        <w:tc>
          <w:tcPr>
            <w:tcW w:w="1843"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理论经济学</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B+（19</w:t>
            </w:r>
            <w:r w:rsidRPr="00EA744A">
              <w:rPr>
                <w:rFonts w:ascii="仿宋" w:eastAsia="仿宋" w:hAnsi="仿宋" w:cs="宋体"/>
                <w:szCs w:val="21"/>
              </w:rPr>
              <w:t>-</w:t>
            </w:r>
            <w:r w:rsidRPr="00EA744A">
              <w:rPr>
                <w:rFonts w:ascii="仿宋" w:eastAsia="仿宋" w:hAnsi="仿宋" w:cs="宋体" w:hint="eastAsia"/>
                <w:szCs w:val="21"/>
              </w:rPr>
              <w:t>27）</w:t>
            </w:r>
          </w:p>
        </w:tc>
        <w:tc>
          <w:tcPr>
            <w:tcW w:w="1417"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未参评</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B</w:t>
            </w:r>
          </w:p>
        </w:tc>
        <w:tc>
          <w:tcPr>
            <w:tcW w:w="2602"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差距缩小，进入下一轮学科评估排名前25%。</w:t>
            </w:r>
          </w:p>
        </w:tc>
      </w:tr>
      <w:tr w:rsidR="00237E73" w:rsidRPr="00EA744A" w:rsidTr="007A4A0A">
        <w:trPr>
          <w:trHeight w:val="314"/>
          <w:jc w:val="center"/>
        </w:trPr>
        <w:tc>
          <w:tcPr>
            <w:tcW w:w="1843"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马克思主义理论</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p>
        </w:tc>
        <w:tc>
          <w:tcPr>
            <w:tcW w:w="1417" w:type="dxa"/>
            <w:vAlign w:val="center"/>
          </w:tcPr>
          <w:p w:rsidR="00237E73" w:rsidRPr="00EA744A" w:rsidRDefault="00237E73" w:rsidP="007A4A0A">
            <w:pPr>
              <w:autoSpaceDE w:val="0"/>
              <w:autoSpaceDN w:val="0"/>
              <w:adjustRightInd w:val="0"/>
              <w:spacing w:line="360" w:lineRule="auto"/>
              <w:jc w:val="center"/>
              <w:rPr>
                <w:rFonts w:ascii="仿宋" w:eastAsia="仿宋" w:hAnsi="仿宋" w:cs="宋体"/>
                <w:szCs w:val="21"/>
              </w:rPr>
            </w:pPr>
            <w:r w:rsidRPr="00EA744A">
              <w:rPr>
                <w:rFonts w:ascii="仿宋" w:eastAsia="仿宋" w:hAnsi="仿宋" w:cs="宋体" w:hint="eastAsia"/>
                <w:kern w:val="0"/>
                <w:szCs w:val="21"/>
              </w:rPr>
              <w:t>其他</w:t>
            </w:r>
          </w:p>
        </w:tc>
        <w:tc>
          <w:tcPr>
            <w:tcW w:w="1276"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C+</w:t>
            </w:r>
          </w:p>
        </w:tc>
        <w:tc>
          <w:tcPr>
            <w:tcW w:w="2602" w:type="dxa"/>
            <w:vAlign w:val="center"/>
          </w:tcPr>
          <w:p w:rsidR="00237E73" w:rsidRPr="00EA744A" w:rsidRDefault="00237E73" w:rsidP="007A4A0A">
            <w:pPr>
              <w:adjustRightInd w:val="0"/>
              <w:snapToGrid w:val="0"/>
              <w:spacing w:line="360" w:lineRule="auto"/>
              <w:jc w:val="center"/>
              <w:rPr>
                <w:rFonts w:ascii="仿宋" w:eastAsia="仿宋" w:hAnsi="仿宋" w:cs="宋体"/>
                <w:szCs w:val="21"/>
              </w:rPr>
            </w:pPr>
            <w:r w:rsidRPr="00EA744A">
              <w:rPr>
                <w:rFonts w:ascii="仿宋" w:eastAsia="仿宋" w:hAnsi="仿宋" w:cs="宋体" w:hint="eastAsia"/>
                <w:szCs w:val="21"/>
              </w:rPr>
              <w:t>差距缩小，进入下一轮学科评估排名前40%。</w:t>
            </w:r>
          </w:p>
        </w:tc>
      </w:tr>
    </w:tbl>
    <w:p w:rsidR="00237E73" w:rsidRPr="00E53395" w:rsidRDefault="00237E73" w:rsidP="00237E73">
      <w:pPr>
        <w:pStyle w:val="ab"/>
        <w:spacing w:line="560" w:lineRule="exact"/>
        <w:ind w:left="240" w:firstLineChars="0" w:firstLine="0"/>
        <w:jc w:val="center"/>
        <w:rPr>
          <w:rFonts w:ascii="仿宋" w:eastAsia="仿宋" w:hAnsi="仿宋"/>
          <w:sz w:val="24"/>
          <w:szCs w:val="24"/>
        </w:rPr>
      </w:pPr>
      <w:r w:rsidRPr="00E53395">
        <w:rPr>
          <w:rFonts w:ascii="仿宋" w:eastAsia="仿宋" w:hAnsi="仿宋" w:hint="eastAsia"/>
          <w:sz w:val="24"/>
          <w:szCs w:val="24"/>
        </w:rPr>
        <w:t>表2 上海对外经贸大学与对外经济贸易大学科研数据对比表</w:t>
      </w:r>
    </w:p>
    <w:tbl>
      <w:tblPr>
        <w:tblStyle w:val="a7"/>
        <w:tblW w:w="8374" w:type="dxa"/>
        <w:tblInd w:w="-5" w:type="dxa"/>
        <w:tblLayout w:type="fixed"/>
        <w:tblLook w:val="04A0"/>
      </w:tblPr>
      <w:tblGrid>
        <w:gridCol w:w="2278"/>
        <w:gridCol w:w="851"/>
        <w:gridCol w:w="850"/>
        <w:gridCol w:w="851"/>
        <w:gridCol w:w="850"/>
        <w:gridCol w:w="851"/>
        <w:gridCol w:w="850"/>
        <w:gridCol w:w="993"/>
      </w:tblGrid>
      <w:tr w:rsidR="00237E73" w:rsidRPr="00075BE0" w:rsidTr="007A4A0A">
        <w:trPr>
          <w:trHeight w:val="623"/>
        </w:trPr>
        <w:tc>
          <w:tcPr>
            <w:tcW w:w="2278" w:type="dxa"/>
            <w:vMerge w:val="restart"/>
            <w:vAlign w:val="center"/>
            <w:hideMark/>
          </w:tcPr>
          <w:p w:rsidR="00237E73" w:rsidRPr="00714B3A" w:rsidRDefault="00237E73" w:rsidP="007A4A0A">
            <w:pPr>
              <w:jc w:val="center"/>
              <w:rPr>
                <w:rFonts w:ascii="仿宋" w:eastAsia="仿宋" w:hAnsi="仿宋" w:cs="仿宋"/>
                <w:b/>
                <w:bCs/>
                <w:sz w:val="24"/>
                <w:szCs w:val="24"/>
              </w:rPr>
            </w:pPr>
            <w:r w:rsidRPr="00714B3A">
              <w:rPr>
                <w:rFonts w:ascii="仿宋" w:eastAsia="仿宋" w:hAnsi="仿宋" w:cs="仿宋" w:hint="eastAsia"/>
                <w:b/>
                <w:bCs/>
                <w:sz w:val="24"/>
                <w:szCs w:val="24"/>
              </w:rPr>
              <w:t>对比内容</w:t>
            </w:r>
          </w:p>
        </w:tc>
        <w:tc>
          <w:tcPr>
            <w:tcW w:w="2552" w:type="dxa"/>
            <w:gridSpan w:val="3"/>
            <w:noWrap/>
            <w:vAlign w:val="center"/>
            <w:hideMark/>
          </w:tcPr>
          <w:p w:rsidR="00237E73" w:rsidRPr="00714B3A" w:rsidRDefault="00237E73" w:rsidP="007A4A0A">
            <w:pPr>
              <w:ind w:firstLineChars="174" w:firstLine="419"/>
              <w:jc w:val="center"/>
              <w:rPr>
                <w:rFonts w:ascii="仿宋" w:eastAsia="仿宋" w:hAnsi="仿宋" w:cs="仿宋"/>
                <w:b/>
                <w:bCs/>
                <w:sz w:val="24"/>
                <w:szCs w:val="24"/>
              </w:rPr>
            </w:pPr>
            <w:r w:rsidRPr="00714B3A">
              <w:rPr>
                <w:rFonts w:ascii="仿宋" w:eastAsia="仿宋" w:hAnsi="仿宋" w:cs="仿宋" w:hint="eastAsia"/>
                <w:b/>
                <w:bCs/>
                <w:sz w:val="24"/>
                <w:szCs w:val="24"/>
              </w:rPr>
              <w:t>上海对外经贸大学</w:t>
            </w:r>
          </w:p>
        </w:tc>
        <w:tc>
          <w:tcPr>
            <w:tcW w:w="2551" w:type="dxa"/>
            <w:gridSpan w:val="3"/>
            <w:vAlign w:val="center"/>
            <w:hideMark/>
          </w:tcPr>
          <w:p w:rsidR="00237E73" w:rsidRPr="00714B3A" w:rsidRDefault="00237E73" w:rsidP="007A4A0A">
            <w:pPr>
              <w:ind w:firstLineChars="174" w:firstLine="419"/>
              <w:jc w:val="center"/>
              <w:rPr>
                <w:rFonts w:ascii="仿宋" w:eastAsia="仿宋" w:hAnsi="仿宋" w:cs="仿宋"/>
                <w:b/>
                <w:bCs/>
                <w:sz w:val="24"/>
                <w:szCs w:val="24"/>
              </w:rPr>
            </w:pPr>
            <w:r w:rsidRPr="00714B3A">
              <w:rPr>
                <w:rFonts w:ascii="仿宋" w:eastAsia="仿宋" w:hAnsi="仿宋" w:cs="仿宋" w:hint="eastAsia"/>
                <w:b/>
                <w:bCs/>
                <w:sz w:val="24"/>
                <w:szCs w:val="24"/>
              </w:rPr>
              <w:t>对外经济贸易大学</w:t>
            </w:r>
          </w:p>
        </w:tc>
        <w:tc>
          <w:tcPr>
            <w:tcW w:w="993" w:type="dxa"/>
            <w:vMerge w:val="restart"/>
            <w:vAlign w:val="center"/>
            <w:hideMark/>
          </w:tcPr>
          <w:p w:rsidR="00237E73" w:rsidRPr="00D47EFF" w:rsidRDefault="00237E73" w:rsidP="007A4A0A">
            <w:pPr>
              <w:jc w:val="center"/>
              <w:rPr>
                <w:rFonts w:ascii="楷体" w:eastAsia="楷体" w:hAnsi="楷体"/>
                <w:b/>
                <w:sz w:val="24"/>
                <w:szCs w:val="24"/>
              </w:rPr>
            </w:pPr>
            <w:r w:rsidRPr="00714B3A">
              <w:rPr>
                <w:rFonts w:ascii="仿宋" w:eastAsia="仿宋" w:hAnsi="仿宋" w:cs="仿宋" w:hint="eastAsia"/>
                <w:b/>
                <w:bCs/>
                <w:sz w:val="24"/>
                <w:szCs w:val="24"/>
              </w:rPr>
              <w:t>变化情况</w:t>
            </w:r>
          </w:p>
        </w:tc>
      </w:tr>
      <w:tr w:rsidR="00237E73" w:rsidRPr="00075BE0" w:rsidTr="007A4A0A">
        <w:trPr>
          <w:trHeight w:val="623"/>
        </w:trPr>
        <w:tc>
          <w:tcPr>
            <w:tcW w:w="2278" w:type="dxa"/>
            <w:vMerge/>
            <w:vAlign w:val="center"/>
            <w:hideMark/>
          </w:tcPr>
          <w:p w:rsidR="00237E73" w:rsidRPr="00075BE0" w:rsidRDefault="00237E73" w:rsidP="007A4A0A">
            <w:pPr>
              <w:pStyle w:val="ab"/>
              <w:spacing w:line="560" w:lineRule="exact"/>
              <w:ind w:left="240" w:firstLine="482"/>
              <w:jc w:val="center"/>
              <w:rPr>
                <w:rFonts w:ascii="楷体" w:eastAsia="楷体" w:hAnsi="楷体"/>
                <w:b/>
                <w:sz w:val="24"/>
                <w:szCs w:val="24"/>
              </w:rPr>
            </w:pPr>
          </w:p>
        </w:tc>
        <w:tc>
          <w:tcPr>
            <w:tcW w:w="851" w:type="dxa"/>
            <w:vAlign w:val="center"/>
            <w:hideMark/>
          </w:tcPr>
          <w:p w:rsidR="00237E73" w:rsidRPr="00714B3A" w:rsidRDefault="00237E73" w:rsidP="007A4A0A">
            <w:pPr>
              <w:jc w:val="center"/>
              <w:rPr>
                <w:rFonts w:ascii="仿宋" w:eastAsia="仿宋" w:hAnsi="仿宋" w:cs="仿宋"/>
                <w:b/>
                <w:bCs/>
                <w:sz w:val="24"/>
                <w:szCs w:val="24"/>
              </w:rPr>
            </w:pPr>
            <w:r w:rsidRPr="00714B3A">
              <w:rPr>
                <w:rFonts w:ascii="仿宋" w:eastAsia="仿宋" w:hAnsi="仿宋" w:cs="仿宋" w:hint="eastAsia"/>
                <w:b/>
                <w:bCs/>
                <w:sz w:val="24"/>
                <w:szCs w:val="24"/>
              </w:rPr>
              <w:t>2018年</w:t>
            </w:r>
          </w:p>
        </w:tc>
        <w:tc>
          <w:tcPr>
            <w:tcW w:w="850" w:type="dxa"/>
            <w:vAlign w:val="center"/>
            <w:hideMark/>
          </w:tcPr>
          <w:p w:rsidR="00237E73" w:rsidRPr="00714B3A" w:rsidRDefault="00237E73" w:rsidP="007A4A0A">
            <w:pPr>
              <w:jc w:val="center"/>
              <w:rPr>
                <w:rFonts w:ascii="仿宋" w:eastAsia="仿宋" w:hAnsi="仿宋" w:cs="仿宋"/>
                <w:b/>
                <w:bCs/>
                <w:sz w:val="24"/>
                <w:szCs w:val="24"/>
              </w:rPr>
            </w:pPr>
            <w:r w:rsidRPr="00714B3A">
              <w:rPr>
                <w:rFonts w:ascii="仿宋" w:eastAsia="仿宋" w:hAnsi="仿宋" w:cs="仿宋" w:hint="eastAsia"/>
                <w:b/>
                <w:bCs/>
                <w:sz w:val="24"/>
                <w:szCs w:val="24"/>
              </w:rPr>
              <w:t>2019年</w:t>
            </w:r>
          </w:p>
        </w:tc>
        <w:tc>
          <w:tcPr>
            <w:tcW w:w="851" w:type="dxa"/>
            <w:vAlign w:val="center"/>
            <w:hideMark/>
          </w:tcPr>
          <w:p w:rsidR="00237E73" w:rsidRPr="00714B3A" w:rsidRDefault="00237E73" w:rsidP="007A4A0A">
            <w:pPr>
              <w:jc w:val="center"/>
              <w:rPr>
                <w:rFonts w:ascii="仿宋" w:eastAsia="仿宋" w:hAnsi="仿宋" w:cs="仿宋"/>
                <w:b/>
                <w:bCs/>
                <w:sz w:val="24"/>
                <w:szCs w:val="24"/>
              </w:rPr>
            </w:pPr>
            <w:r w:rsidRPr="00714B3A">
              <w:rPr>
                <w:rFonts w:ascii="仿宋" w:eastAsia="仿宋" w:hAnsi="仿宋" w:cs="仿宋" w:hint="eastAsia"/>
                <w:b/>
                <w:bCs/>
                <w:sz w:val="24"/>
                <w:szCs w:val="24"/>
              </w:rPr>
              <w:t>2020年</w:t>
            </w:r>
          </w:p>
        </w:tc>
        <w:tc>
          <w:tcPr>
            <w:tcW w:w="850" w:type="dxa"/>
            <w:vAlign w:val="center"/>
            <w:hideMark/>
          </w:tcPr>
          <w:p w:rsidR="00237E73" w:rsidRPr="00714B3A" w:rsidRDefault="00237E73" w:rsidP="007A4A0A">
            <w:pPr>
              <w:jc w:val="center"/>
              <w:rPr>
                <w:rFonts w:ascii="仿宋" w:eastAsia="仿宋" w:hAnsi="仿宋" w:cs="仿宋"/>
                <w:b/>
                <w:bCs/>
                <w:sz w:val="24"/>
                <w:szCs w:val="24"/>
              </w:rPr>
            </w:pPr>
            <w:r w:rsidRPr="00714B3A">
              <w:rPr>
                <w:rFonts w:ascii="仿宋" w:eastAsia="仿宋" w:hAnsi="仿宋" w:cs="仿宋" w:hint="eastAsia"/>
                <w:b/>
                <w:bCs/>
                <w:sz w:val="24"/>
                <w:szCs w:val="24"/>
              </w:rPr>
              <w:t>2018年</w:t>
            </w:r>
          </w:p>
        </w:tc>
        <w:tc>
          <w:tcPr>
            <w:tcW w:w="851" w:type="dxa"/>
            <w:vAlign w:val="center"/>
            <w:hideMark/>
          </w:tcPr>
          <w:p w:rsidR="00237E73" w:rsidRPr="00714B3A" w:rsidRDefault="00237E73" w:rsidP="007A4A0A">
            <w:pPr>
              <w:jc w:val="center"/>
              <w:rPr>
                <w:rFonts w:ascii="仿宋" w:eastAsia="仿宋" w:hAnsi="仿宋" w:cs="仿宋"/>
                <w:b/>
                <w:bCs/>
                <w:sz w:val="24"/>
                <w:szCs w:val="24"/>
              </w:rPr>
            </w:pPr>
            <w:r w:rsidRPr="00714B3A">
              <w:rPr>
                <w:rFonts w:ascii="仿宋" w:eastAsia="仿宋" w:hAnsi="仿宋" w:cs="仿宋" w:hint="eastAsia"/>
                <w:b/>
                <w:bCs/>
                <w:sz w:val="24"/>
                <w:szCs w:val="24"/>
              </w:rPr>
              <w:t>2019年</w:t>
            </w:r>
          </w:p>
        </w:tc>
        <w:tc>
          <w:tcPr>
            <w:tcW w:w="850" w:type="dxa"/>
            <w:vAlign w:val="center"/>
            <w:hideMark/>
          </w:tcPr>
          <w:p w:rsidR="00237E73" w:rsidRPr="00714B3A" w:rsidRDefault="00237E73" w:rsidP="007A4A0A">
            <w:pPr>
              <w:jc w:val="center"/>
              <w:rPr>
                <w:rFonts w:ascii="仿宋" w:eastAsia="仿宋" w:hAnsi="仿宋" w:cs="仿宋"/>
                <w:b/>
                <w:bCs/>
                <w:sz w:val="24"/>
                <w:szCs w:val="24"/>
              </w:rPr>
            </w:pPr>
            <w:r w:rsidRPr="00714B3A">
              <w:rPr>
                <w:rFonts w:ascii="仿宋" w:eastAsia="仿宋" w:hAnsi="仿宋" w:cs="仿宋" w:hint="eastAsia"/>
                <w:b/>
                <w:bCs/>
                <w:sz w:val="24"/>
                <w:szCs w:val="24"/>
              </w:rPr>
              <w:t>2020年</w:t>
            </w:r>
          </w:p>
        </w:tc>
        <w:tc>
          <w:tcPr>
            <w:tcW w:w="993" w:type="dxa"/>
            <w:vMerge/>
            <w:vAlign w:val="center"/>
            <w:hideMark/>
          </w:tcPr>
          <w:p w:rsidR="00237E73" w:rsidRPr="00075BE0" w:rsidRDefault="00237E73" w:rsidP="007A4A0A">
            <w:pPr>
              <w:pStyle w:val="ab"/>
              <w:spacing w:line="560" w:lineRule="exact"/>
              <w:ind w:left="240" w:firstLine="482"/>
              <w:jc w:val="center"/>
              <w:rPr>
                <w:rFonts w:ascii="楷体" w:eastAsia="楷体" w:hAnsi="楷体"/>
                <w:b/>
                <w:sz w:val="24"/>
                <w:szCs w:val="24"/>
              </w:rPr>
            </w:pPr>
          </w:p>
        </w:tc>
      </w:tr>
      <w:tr w:rsidR="00237E73" w:rsidRPr="00075BE0" w:rsidTr="007A4A0A">
        <w:trPr>
          <w:trHeight w:val="780"/>
        </w:trPr>
        <w:tc>
          <w:tcPr>
            <w:tcW w:w="2278"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国家级科研项目数</w:t>
            </w:r>
          </w:p>
        </w:tc>
        <w:tc>
          <w:tcPr>
            <w:tcW w:w="851"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19</w:t>
            </w:r>
          </w:p>
        </w:tc>
        <w:tc>
          <w:tcPr>
            <w:tcW w:w="850"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21</w:t>
            </w:r>
          </w:p>
        </w:tc>
        <w:tc>
          <w:tcPr>
            <w:tcW w:w="851"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20</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57</w:t>
            </w:r>
          </w:p>
        </w:tc>
        <w:tc>
          <w:tcPr>
            <w:tcW w:w="851"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61</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48</w:t>
            </w:r>
          </w:p>
        </w:tc>
        <w:tc>
          <w:tcPr>
            <w:tcW w:w="993" w:type="dxa"/>
            <w:vAlign w:val="center"/>
            <w:hideMark/>
          </w:tcPr>
          <w:p w:rsidR="00237E73" w:rsidRPr="00714B3A" w:rsidRDefault="00237E73" w:rsidP="007A4A0A">
            <w:pPr>
              <w:rPr>
                <w:rFonts w:ascii="仿宋" w:eastAsia="仿宋" w:hAnsi="仿宋" w:cs="仿宋"/>
                <w:sz w:val="24"/>
                <w:szCs w:val="24"/>
              </w:rPr>
            </w:pPr>
            <w:r w:rsidRPr="00714B3A">
              <w:rPr>
                <w:rFonts w:ascii="仿宋" w:eastAsia="仿宋" w:hAnsi="仿宋" w:cs="仿宋" w:hint="eastAsia"/>
                <w:sz w:val="24"/>
                <w:szCs w:val="24"/>
              </w:rPr>
              <w:t>差距缩小</w:t>
            </w:r>
          </w:p>
        </w:tc>
      </w:tr>
      <w:tr w:rsidR="00237E73" w:rsidRPr="00075BE0" w:rsidTr="007A4A0A">
        <w:trPr>
          <w:trHeight w:val="780"/>
        </w:trPr>
        <w:tc>
          <w:tcPr>
            <w:tcW w:w="2278"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中文期刊论文数(CSSCI)</w:t>
            </w:r>
          </w:p>
        </w:tc>
        <w:tc>
          <w:tcPr>
            <w:tcW w:w="851"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72</w:t>
            </w:r>
          </w:p>
        </w:tc>
        <w:tc>
          <w:tcPr>
            <w:tcW w:w="850"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98</w:t>
            </w:r>
          </w:p>
        </w:tc>
        <w:tc>
          <w:tcPr>
            <w:tcW w:w="851"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135</w:t>
            </w:r>
          </w:p>
        </w:tc>
        <w:tc>
          <w:tcPr>
            <w:tcW w:w="850" w:type="dxa"/>
            <w:vAlign w:val="center"/>
            <w:hideMark/>
          </w:tcPr>
          <w:p w:rsidR="00237E73" w:rsidRPr="00714B3A" w:rsidRDefault="00237E73" w:rsidP="007A4A0A">
            <w:pPr>
              <w:pStyle w:val="ab"/>
              <w:ind w:left="240" w:firstLineChars="0" w:firstLine="0"/>
              <w:rPr>
                <w:rFonts w:ascii="仿宋" w:eastAsia="仿宋" w:hAnsi="仿宋" w:cs="仿宋"/>
                <w:sz w:val="24"/>
                <w:szCs w:val="24"/>
              </w:rPr>
            </w:pPr>
            <w:r w:rsidRPr="00714B3A">
              <w:rPr>
                <w:rFonts w:ascii="仿宋" w:eastAsia="仿宋" w:hAnsi="仿宋" w:cs="仿宋" w:hint="eastAsia"/>
                <w:sz w:val="24"/>
                <w:szCs w:val="24"/>
              </w:rPr>
              <w:t>452</w:t>
            </w:r>
          </w:p>
        </w:tc>
        <w:tc>
          <w:tcPr>
            <w:tcW w:w="851" w:type="dxa"/>
            <w:vAlign w:val="center"/>
            <w:hideMark/>
          </w:tcPr>
          <w:p w:rsidR="00237E73" w:rsidRPr="00714B3A" w:rsidRDefault="00237E73" w:rsidP="007A4A0A">
            <w:pPr>
              <w:pStyle w:val="ab"/>
              <w:ind w:left="240" w:firstLineChars="0" w:firstLine="0"/>
              <w:rPr>
                <w:rFonts w:ascii="仿宋" w:eastAsia="仿宋" w:hAnsi="仿宋" w:cs="仿宋"/>
                <w:sz w:val="24"/>
                <w:szCs w:val="24"/>
              </w:rPr>
            </w:pPr>
            <w:r w:rsidRPr="00714B3A">
              <w:rPr>
                <w:rFonts w:ascii="仿宋" w:eastAsia="仿宋" w:hAnsi="仿宋" w:cs="仿宋" w:hint="eastAsia"/>
                <w:sz w:val="24"/>
                <w:szCs w:val="24"/>
              </w:rPr>
              <w:t>394</w:t>
            </w:r>
          </w:p>
        </w:tc>
        <w:tc>
          <w:tcPr>
            <w:tcW w:w="850" w:type="dxa"/>
            <w:vAlign w:val="center"/>
            <w:hideMark/>
          </w:tcPr>
          <w:p w:rsidR="00237E73" w:rsidRPr="00714B3A" w:rsidRDefault="00237E73" w:rsidP="007A4A0A">
            <w:pPr>
              <w:pStyle w:val="ab"/>
              <w:ind w:left="240" w:firstLineChars="0" w:firstLine="0"/>
              <w:rPr>
                <w:rFonts w:ascii="仿宋" w:eastAsia="仿宋" w:hAnsi="仿宋" w:cs="仿宋"/>
                <w:sz w:val="24"/>
                <w:szCs w:val="24"/>
              </w:rPr>
            </w:pPr>
            <w:r w:rsidRPr="00714B3A">
              <w:rPr>
                <w:rFonts w:ascii="仿宋" w:eastAsia="仿宋" w:hAnsi="仿宋" w:cs="仿宋" w:hint="eastAsia"/>
                <w:sz w:val="24"/>
                <w:szCs w:val="24"/>
              </w:rPr>
              <w:t>398</w:t>
            </w:r>
          </w:p>
        </w:tc>
        <w:tc>
          <w:tcPr>
            <w:tcW w:w="993" w:type="dxa"/>
            <w:vAlign w:val="center"/>
            <w:hideMark/>
          </w:tcPr>
          <w:p w:rsidR="00237E73" w:rsidRPr="00714B3A" w:rsidRDefault="00237E73" w:rsidP="007A4A0A">
            <w:pPr>
              <w:rPr>
                <w:rFonts w:ascii="仿宋" w:eastAsia="仿宋" w:hAnsi="仿宋" w:cs="仿宋"/>
                <w:sz w:val="24"/>
                <w:szCs w:val="24"/>
              </w:rPr>
            </w:pPr>
            <w:r w:rsidRPr="00714B3A">
              <w:rPr>
                <w:rFonts w:ascii="仿宋" w:eastAsia="仿宋" w:hAnsi="仿宋" w:cs="仿宋" w:hint="eastAsia"/>
                <w:sz w:val="24"/>
                <w:szCs w:val="24"/>
              </w:rPr>
              <w:t>差距缩小</w:t>
            </w:r>
          </w:p>
        </w:tc>
      </w:tr>
      <w:tr w:rsidR="00237E73" w:rsidRPr="00075BE0" w:rsidTr="007A4A0A">
        <w:trPr>
          <w:trHeight w:val="780"/>
        </w:trPr>
        <w:tc>
          <w:tcPr>
            <w:tcW w:w="2278"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lastRenderedPageBreak/>
              <w:t>国际高水平期刊论文数(SSCI,SCI)</w:t>
            </w:r>
          </w:p>
        </w:tc>
        <w:tc>
          <w:tcPr>
            <w:tcW w:w="851"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45</w:t>
            </w:r>
          </w:p>
        </w:tc>
        <w:tc>
          <w:tcPr>
            <w:tcW w:w="850"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48</w:t>
            </w:r>
          </w:p>
        </w:tc>
        <w:tc>
          <w:tcPr>
            <w:tcW w:w="851"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90</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256</w:t>
            </w:r>
          </w:p>
        </w:tc>
        <w:tc>
          <w:tcPr>
            <w:tcW w:w="851"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364</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363</w:t>
            </w:r>
          </w:p>
        </w:tc>
        <w:tc>
          <w:tcPr>
            <w:tcW w:w="993" w:type="dxa"/>
            <w:vAlign w:val="center"/>
            <w:hideMark/>
          </w:tcPr>
          <w:p w:rsidR="00237E73" w:rsidRPr="00714B3A" w:rsidRDefault="00237E73" w:rsidP="007A4A0A">
            <w:pPr>
              <w:rPr>
                <w:rFonts w:ascii="仿宋" w:eastAsia="仿宋" w:hAnsi="仿宋" w:cs="仿宋"/>
                <w:sz w:val="24"/>
                <w:szCs w:val="24"/>
              </w:rPr>
            </w:pPr>
            <w:r w:rsidRPr="00714B3A">
              <w:rPr>
                <w:rFonts w:ascii="仿宋" w:eastAsia="仿宋" w:hAnsi="仿宋" w:cs="仿宋" w:hint="eastAsia"/>
                <w:sz w:val="24"/>
                <w:szCs w:val="24"/>
              </w:rPr>
              <w:t>差距缩小</w:t>
            </w:r>
          </w:p>
        </w:tc>
      </w:tr>
      <w:tr w:rsidR="00237E73" w:rsidRPr="00075BE0" w:rsidTr="007A4A0A">
        <w:trPr>
          <w:trHeight w:val="780"/>
        </w:trPr>
        <w:tc>
          <w:tcPr>
            <w:tcW w:w="2278"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获省部级及以上科研奖项数</w:t>
            </w:r>
          </w:p>
        </w:tc>
        <w:tc>
          <w:tcPr>
            <w:tcW w:w="851"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6</w:t>
            </w:r>
          </w:p>
        </w:tc>
        <w:tc>
          <w:tcPr>
            <w:tcW w:w="850"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1</w:t>
            </w:r>
          </w:p>
        </w:tc>
        <w:tc>
          <w:tcPr>
            <w:tcW w:w="851"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8</w:t>
            </w:r>
          </w:p>
        </w:tc>
        <w:tc>
          <w:tcPr>
            <w:tcW w:w="850" w:type="dxa"/>
            <w:vAlign w:val="center"/>
            <w:hideMark/>
          </w:tcPr>
          <w:p w:rsidR="00237E73" w:rsidRPr="00BB5586" w:rsidRDefault="00237E73" w:rsidP="007A4A0A">
            <w:pPr>
              <w:jc w:val="center"/>
              <w:rPr>
                <w:rFonts w:ascii="仿宋" w:eastAsia="仿宋" w:hAnsi="仿宋" w:cs="仿宋"/>
                <w:sz w:val="24"/>
                <w:szCs w:val="24"/>
              </w:rPr>
            </w:pPr>
            <w:r w:rsidRPr="00BB5586">
              <w:rPr>
                <w:rFonts w:ascii="仿宋" w:eastAsia="仿宋" w:hAnsi="仿宋" w:cs="仿宋" w:hint="eastAsia"/>
                <w:sz w:val="24"/>
                <w:szCs w:val="24"/>
              </w:rPr>
              <w:t>21</w:t>
            </w:r>
          </w:p>
        </w:tc>
        <w:tc>
          <w:tcPr>
            <w:tcW w:w="851" w:type="dxa"/>
            <w:vAlign w:val="center"/>
            <w:hideMark/>
          </w:tcPr>
          <w:p w:rsidR="00237E73" w:rsidRPr="00714B3A" w:rsidRDefault="00237E73" w:rsidP="007A4A0A">
            <w:pPr>
              <w:pStyle w:val="ab"/>
              <w:ind w:left="240" w:firstLineChars="0" w:firstLine="0"/>
              <w:rPr>
                <w:rFonts w:ascii="仿宋" w:eastAsia="仿宋" w:hAnsi="仿宋" w:cs="仿宋"/>
                <w:sz w:val="24"/>
                <w:szCs w:val="24"/>
              </w:rPr>
            </w:pPr>
            <w:r w:rsidRPr="00714B3A">
              <w:rPr>
                <w:rFonts w:ascii="仿宋" w:eastAsia="仿宋" w:hAnsi="仿宋" w:cs="仿宋" w:hint="eastAsia"/>
                <w:sz w:val="24"/>
                <w:szCs w:val="24"/>
              </w:rPr>
              <w:t>12</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37</w:t>
            </w:r>
          </w:p>
        </w:tc>
        <w:tc>
          <w:tcPr>
            <w:tcW w:w="993" w:type="dxa"/>
            <w:vAlign w:val="center"/>
            <w:hideMark/>
          </w:tcPr>
          <w:p w:rsidR="00237E73" w:rsidRPr="00714B3A" w:rsidRDefault="00237E73" w:rsidP="007A4A0A">
            <w:pPr>
              <w:rPr>
                <w:rFonts w:ascii="仿宋" w:eastAsia="仿宋" w:hAnsi="仿宋" w:cs="仿宋"/>
                <w:sz w:val="24"/>
                <w:szCs w:val="24"/>
              </w:rPr>
            </w:pPr>
            <w:r w:rsidRPr="00714B3A">
              <w:rPr>
                <w:rFonts w:ascii="仿宋" w:eastAsia="仿宋" w:hAnsi="仿宋" w:cs="仿宋" w:hint="eastAsia"/>
                <w:sz w:val="24"/>
                <w:szCs w:val="24"/>
              </w:rPr>
              <w:t>差距扩大</w:t>
            </w:r>
          </w:p>
        </w:tc>
      </w:tr>
      <w:tr w:rsidR="00237E73" w:rsidRPr="00075BE0" w:rsidTr="007A4A0A">
        <w:trPr>
          <w:trHeight w:val="780"/>
        </w:trPr>
        <w:tc>
          <w:tcPr>
            <w:tcW w:w="2278"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决策咨询报告采纳数</w:t>
            </w:r>
          </w:p>
        </w:tc>
        <w:tc>
          <w:tcPr>
            <w:tcW w:w="851"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62</w:t>
            </w:r>
          </w:p>
        </w:tc>
        <w:tc>
          <w:tcPr>
            <w:tcW w:w="850"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69</w:t>
            </w:r>
          </w:p>
        </w:tc>
        <w:tc>
          <w:tcPr>
            <w:tcW w:w="851"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134</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29</w:t>
            </w:r>
          </w:p>
        </w:tc>
        <w:tc>
          <w:tcPr>
            <w:tcW w:w="851"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74</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245</w:t>
            </w:r>
          </w:p>
        </w:tc>
        <w:tc>
          <w:tcPr>
            <w:tcW w:w="993" w:type="dxa"/>
            <w:vAlign w:val="center"/>
            <w:hideMark/>
          </w:tcPr>
          <w:p w:rsidR="00237E73" w:rsidRPr="00714B3A" w:rsidRDefault="00237E73" w:rsidP="007A4A0A">
            <w:pPr>
              <w:rPr>
                <w:rFonts w:ascii="仿宋" w:eastAsia="仿宋" w:hAnsi="仿宋" w:cs="仿宋"/>
                <w:sz w:val="24"/>
                <w:szCs w:val="24"/>
              </w:rPr>
            </w:pPr>
            <w:r w:rsidRPr="00714B3A">
              <w:rPr>
                <w:rFonts w:ascii="仿宋" w:eastAsia="仿宋" w:hAnsi="仿宋" w:cs="仿宋" w:hint="eastAsia"/>
                <w:sz w:val="24"/>
                <w:szCs w:val="24"/>
              </w:rPr>
              <w:t>差距扩大</w:t>
            </w:r>
          </w:p>
        </w:tc>
      </w:tr>
      <w:tr w:rsidR="00237E73" w:rsidRPr="00075BE0" w:rsidTr="007A4A0A">
        <w:trPr>
          <w:trHeight w:val="780"/>
        </w:trPr>
        <w:tc>
          <w:tcPr>
            <w:tcW w:w="2278"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研究生规模</w:t>
            </w:r>
          </w:p>
        </w:tc>
        <w:tc>
          <w:tcPr>
            <w:tcW w:w="851"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2904</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2917</w:t>
            </w:r>
          </w:p>
        </w:tc>
        <w:tc>
          <w:tcPr>
            <w:tcW w:w="851"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3268</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5318</w:t>
            </w:r>
          </w:p>
        </w:tc>
        <w:tc>
          <w:tcPr>
            <w:tcW w:w="851"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5436</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5689</w:t>
            </w:r>
          </w:p>
        </w:tc>
        <w:tc>
          <w:tcPr>
            <w:tcW w:w="993" w:type="dxa"/>
            <w:vAlign w:val="center"/>
            <w:hideMark/>
          </w:tcPr>
          <w:p w:rsidR="00237E73" w:rsidRPr="00714B3A" w:rsidRDefault="00237E73" w:rsidP="007A4A0A">
            <w:pPr>
              <w:rPr>
                <w:rFonts w:ascii="仿宋" w:eastAsia="仿宋" w:hAnsi="仿宋" w:cs="仿宋"/>
                <w:sz w:val="24"/>
                <w:szCs w:val="24"/>
              </w:rPr>
            </w:pPr>
            <w:r w:rsidRPr="00714B3A">
              <w:rPr>
                <w:rFonts w:ascii="仿宋" w:eastAsia="仿宋" w:hAnsi="仿宋" w:cs="仿宋" w:hint="eastAsia"/>
                <w:sz w:val="24"/>
                <w:szCs w:val="24"/>
              </w:rPr>
              <w:t>差距缩小</w:t>
            </w:r>
          </w:p>
        </w:tc>
      </w:tr>
      <w:tr w:rsidR="00237E73" w:rsidRPr="00075BE0" w:rsidTr="007A4A0A">
        <w:trPr>
          <w:trHeight w:val="780"/>
        </w:trPr>
        <w:tc>
          <w:tcPr>
            <w:tcW w:w="2278" w:type="dxa"/>
            <w:noWrap/>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高水平专业占比</w:t>
            </w:r>
          </w:p>
        </w:tc>
        <w:tc>
          <w:tcPr>
            <w:tcW w:w="851"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0</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15.2%</w:t>
            </w:r>
          </w:p>
        </w:tc>
        <w:tc>
          <w:tcPr>
            <w:tcW w:w="851"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30.3%</w:t>
            </w:r>
          </w:p>
        </w:tc>
        <w:tc>
          <w:tcPr>
            <w:tcW w:w="850" w:type="dxa"/>
            <w:vAlign w:val="center"/>
            <w:hideMark/>
          </w:tcPr>
          <w:p w:rsidR="00237E73" w:rsidRPr="00714B3A" w:rsidRDefault="00237E73" w:rsidP="007A4A0A">
            <w:pPr>
              <w:ind w:firstLineChars="174" w:firstLine="418"/>
              <w:rPr>
                <w:rFonts w:ascii="仿宋" w:eastAsia="仿宋" w:hAnsi="仿宋" w:cs="仿宋"/>
                <w:sz w:val="24"/>
                <w:szCs w:val="24"/>
              </w:rPr>
            </w:pPr>
            <w:r w:rsidRPr="00714B3A">
              <w:rPr>
                <w:rFonts w:ascii="仿宋" w:eastAsia="仿宋" w:hAnsi="仿宋" w:cs="仿宋" w:hint="eastAsia"/>
                <w:sz w:val="24"/>
                <w:szCs w:val="24"/>
              </w:rPr>
              <w:t>0</w:t>
            </w:r>
          </w:p>
        </w:tc>
        <w:tc>
          <w:tcPr>
            <w:tcW w:w="851"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26.5%</w:t>
            </w:r>
          </w:p>
        </w:tc>
        <w:tc>
          <w:tcPr>
            <w:tcW w:w="850" w:type="dxa"/>
            <w:vAlign w:val="center"/>
            <w:hideMark/>
          </w:tcPr>
          <w:p w:rsidR="00237E73" w:rsidRPr="00714B3A" w:rsidRDefault="00237E73" w:rsidP="007A4A0A">
            <w:pPr>
              <w:jc w:val="center"/>
              <w:rPr>
                <w:rFonts w:ascii="仿宋" w:eastAsia="仿宋" w:hAnsi="仿宋" w:cs="仿宋"/>
                <w:sz w:val="24"/>
                <w:szCs w:val="24"/>
              </w:rPr>
            </w:pPr>
            <w:r w:rsidRPr="00714B3A">
              <w:rPr>
                <w:rFonts w:ascii="仿宋" w:eastAsia="仿宋" w:hAnsi="仿宋" w:cs="仿宋" w:hint="eastAsia"/>
                <w:sz w:val="24"/>
                <w:szCs w:val="24"/>
              </w:rPr>
              <w:t>27.5%</w:t>
            </w:r>
          </w:p>
        </w:tc>
        <w:tc>
          <w:tcPr>
            <w:tcW w:w="993" w:type="dxa"/>
            <w:vAlign w:val="center"/>
            <w:hideMark/>
          </w:tcPr>
          <w:p w:rsidR="00237E73" w:rsidRPr="00714B3A" w:rsidRDefault="00237E73" w:rsidP="007A4A0A">
            <w:pPr>
              <w:rPr>
                <w:rFonts w:ascii="仿宋" w:eastAsia="仿宋" w:hAnsi="仿宋" w:cs="仿宋"/>
                <w:sz w:val="24"/>
                <w:szCs w:val="24"/>
              </w:rPr>
            </w:pPr>
            <w:r w:rsidRPr="00714B3A">
              <w:rPr>
                <w:rFonts w:ascii="仿宋" w:eastAsia="仿宋" w:hAnsi="仿宋" w:cs="仿宋" w:hint="eastAsia"/>
                <w:sz w:val="24"/>
                <w:szCs w:val="24"/>
              </w:rPr>
              <w:t>高于</w:t>
            </w:r>
          </w:p>
        </w:tc>
      </w:tr>
    </w:tbl>
    <w:p w:rsidR="00237E73" w:rsidRPr="00714B3A" w:rsidRDefault="00237E73" w:rsidP="00237E73">
      <w:pPr>
        <w:pStyle w:val="1"/>
        <w:numPr>
          <w:ilvl w:val="0"/>
          <w:numId w:val="12"/>
        </w:numPr>
        <w:spacing w:line="576" w:lineRule="auto"/>
        <w:rPr>
          <w:rFonts w:ascii="黑体" w:eastAsia="黑体" w:hAnsi="黑体" w:cs="黑体"/>
          <w:bCs w:val="0"/>
          <w:sz w:val="30"/>
          <w:szCs w:val="30"/>
        </w:rPr>
      </w:pPr>
      <w:bookmarkStart w:id="6" w:name="_Toc83542681"/>
      <w:bookmarkStart w:id="7" w:name="_Toc83555204"/>
      <w:r w:rsidRPr="00714B3A">
        <w:rPr>
          <w:rFonts w:ascii="黑体" w:eastAsia="黑体" w:hAnsi="黑体" w:cs="黑体" w:hint="eastAsia"/>
          <w:bCs w:val="0"/>
          <w:sz w:val="30"/>
          <w:szCs w:val="30"/>
        </w:rPr>
        <w:t>建设目标和思路</w:t>
      </w:r>
      <w:bookmarkEnd w:id="6"/>
      <w:bookmarkEnd w:id="7"/>
    </w:p>
    <w:p w:rsidR="00237E73" w:rsidRPr="00714B3A" w:rsidRDefault="00237E73" w:rsidP="00237E73">
      <w:pPr>
        <w:pStyle w:val="2"/>
        <w:ind w:left="602"/>
        <w:rPr>
          <w:rFonts w:ascii="楷体_GB2312" w:eastAsia="楷体_GB2312" w:hAnsi="Times New Roman"/>
          <w:bCs w:val="0"/>
          <w:sz w:val="30"/>
          <w:szCs w:val="30"/>
        </w:rPr>
      </w:pPr>
      <w:bookmarkStart w:id="8" w:name="_Toc83542682"/>
      <w:r>
        <w:rPr>
          <w:rFonts w:ascii="楷体_GB2312" w:eastAsia="楷体_GB2312" w:hAnsi="Times New Roman" w:hint="eastAsia"/>
          <w:bCs w:val="0"/>
          <w:sz w:val="30"/>
          <w:szCs w:val="30"/>
        </w:rPr>
        <w:t>（一）</w:t>
      </w:r>
      <w:r w:rsidRPr="00714B3A">
        <w:rPr>
          <w:rFonts w:ascii="楷体_GB2312" w:eastAsia="楷体_GB2312" w:hAnsi="Times New Roman" w:hint="eastAsia"/>
          <w:bCs w:val="0"/>
          <w:sz w:val="30"/>
          <w:szCs w:val="30"/>
        </w:rPr>
        <w:t>建设目标</w:t>
      </w:r>
      <w:bookmarkEnd w:id="8"/>
    </w:p>
    <w:p w:rsidR="00237E73" w:rsidRPr="00714B3A" w:rsidRDefault="00237E73" w:rsidP="001950C9">
      <w:pPr>
        <w:pStyle w:val="3"/>
        <w:ind w:firstLineChars="200" w:firstLine="602"/>
        <w:rPr>
          <w:rFonts w:ascii="仿宋_GB2312" w:eastAsia="仿宋_GB2312" w:hAnsi="华文中宋"/>
          <w:bCs/>
          <w:sz w:val="30"/>
          <w:szCs w:val="30"/>
        </w:rPr>
      </w:pPr>
      <w:bookmarkStart w:id="9" w:name="_Toc83542683"/>
      <w:r w:rsidRPr="00714B3A">
        <w:rPr>
          <w:rFonts w:ascii="仿宋_GB2312" w:eastAsia="仿宋_GB2312" w:hAnsi="华文中宋" w:hint="eastAsia"/>
          <w:bCs/>
          <w:sz w:val="30"/>
          <w:szCs w:val="30"/>
        </w:rPr>
        <w:t>1</w:t>
      </w:r>
      <w:r>
        <w:rPr>
          <w:rFonts w:ascii="仿宋_GB2312" w:eastAsia="仿宋_GB2312" w:hAnsi="华文中宋" w:hint="eastAsia"/>
          <w:bCs/>
          <w:sz w:val="30"/>
          <w:szCs w:val="30"/>
        </w:rPr>
        <w:t>.</w:t>
      </w:r>
      <w:r>
        <w:rPr>
          <w:rFonts w:ascii="仿宋_GB2312" w:eastAsia="仿宋_GB2312" w:hAnsi="华文中宋"/>
          <w:bCs/>
          <w:sz w:val="30"/>
          <w:szCs w:val="30"/>
        </w:rPr>
        <w:t xml:space="preserve"> </w:t>
      </w:r>
      <w:r w:rsidRPr="00714B3A">
        <w:rPr>
          <w:rFonts w:ascii="仿宋_GB2312" w:eastAsia="仿宋_GB2312" w:hAnsi="华文中宋" w:hint="eastAsia"/>
          <w:bCs/>
          <w:sz w:val="30"/>
          <w:szCs w:val="30"/>
        </w:rPr>
        <w:t>主要建设目标</w:t>
      </w:r>
      <w:bookmarkEnd w:id="9"/>
    </w:p>
    <w:p w:rsidR="00237E73" w:rsidRPr="001F2E6D" w:rsidRDefault="00237E73" w:rsidP="001950C9">
      <w:pPr>
        <w:spacing w:line="560" w:lineRule="exact"/>
        <w:ind w:firstLineChars="200" w:firstLine="602"/>
        <w:rPr>
          <w:rFonts w:ascii="仿宋_GB2312" w:eastAsia="仿宋_GB2312"/>
          <w:sz w:val="30"/>
          <w:szCs w:val="30"/>
        </w:rPr>
      </w:pPr>
      <w:r w:rsidRPr="00714B3A">
        <w:rPr>
          <w:rFonts w:ascii="仿宋_GB2312" w:eastAsia="仿宋_GB2312"/>
          <w:b/>
          <w:sz w:val="30"/>
          <w:szCs w:val="30"/>
        </w:rPr>
        <w:t>(</w:t>
      </w:r>
      <w:r w:rsidRPr="00714B3A">
        <w:rPr>
          <w:rFonts w:ascii="仿宋_GB2312" w:eastAsia="仿宋_GB2312" w:hint="eastAsia"/>
          <w:b/>
          <w:sz w:val="30"/>
          <w:szCs w:val="30"/>
        </w:rPr>
        <w:t>1）在学科建设方面：</w:t>
      </w:r>
      <w:r w:rsidRPr="001F2E6D">
        <w:rPr>
          <w:rFonts w:ascii="仿宋_GB2312" w:eastAsia="仿宋_GB2312" w:hint="eastAsia"/>
          <w:sz w:val="30"/>
          <w:szCs w:val="30"/>
        </w:rPr>
        <w:t>优化学科布局，调整学科结构。围绕学校“十四五”期间实施的办学转型，在未来五年建成多科性有特色的应用研究型大学的目标，构建布局合理的学科体系，形成学科建设相互支撑协调可持续发展的态势，组建以应用经济学为龙头，经管文法理工合理布局、协调发展的开放型经济学科群。各一级学科以新增博士点授予的文件要求为目标，经过三年建设，至2022年年底，工商管理、统计学、外国语言文学、法学</w:t>
      </w:r>
      <w:r w:rsidRPr="00872F84">
        <w:rPr>
          <w:rFonts w:ascii="楷体" w:eastAsia="楷体" w:hAnsi="楷体" w:hint="eastAsia"/>
          <w:sz w:val="24"/>
          <w:szCs w:val="24"/>
        </w:rPr>
        <w:t>、</w:t>
      </w:r>
      <w:r w:rsidRPr="001F2E6D">
        <w:rPr>
          <w:rFonts w:ascii="仿宋_GB2312" w:eastAsia="仿宋_GB2312" w:hint="eastAsia"/>
          <w:sz w:val="30"/>
          <w:szCs w:val="30"/>
        </w:rPr>
        <w:t>马克思主义理论和理论经济学等学科满足博士点的最低要求（师资队伍、科研成果、学生培养等）。凝练学科特色，凝练博士点建设的必要性和不可替代性。</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依托开放型经济学科群的优势特色，聚焦新兴技术和国家急需领域，打破传统专业学科壁垒，大力推动新兴交叉学科建设，</w:t>
      </w:r>
      <w:r w:rsidRPr="001F2E6D">
        <w:rPr>
          <w:rFonts w:ascii="仿宋_GB2312" w:eastAsia="仿宋_GB2312" w:hint="eastAsia"/>
          <w:sz w:val="30"/>
          <w:szCs w:val="30"/>
        </w:rPr>
        <w:lastRenderedPageBreak/>
        <w:t>促进学科融合发展。新建管理科学与工程、公共管理、政治学等数个新兴学科，为学校多学科发展、新商科建设和交叉学科建设奠定基础，在数字经济、数字贸易、区块链、大数据和经济、管理、外语、法学方面形成交叉学科。</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教育部学科评估方面</w:t>
      </w:r>
      <w:r w:rsidR="00B97A1D">
        <w:rPr>
          <w:rFonts w:ascii="仿宋_GB2312" w:eastAsia="仿宋_GB2312" w:hint="eastAsia"/>
          <w:sz w:val="30"/>
          <w:szCs w:val="30"/>
        </w:rPr>
        <w:t>：</w:t>
      </w:r>
      <w:r w:rsidRPr="001F2E6D">
        <w:rPr>
          <w:rFonts w:ascii="仿宋_GB2312" w:eastAsia="仿宋_GB2312" w:hint="eastAsia"/>
          <w:sz w:val="30"/>
          <w:szCs w:val="30"/>
        </w:rPr>
        <w:t>应用经济学（高原学科I）和工商管理学科（高原学科II）、统计学国内竞争力明显提升，在第五轮学科评估中，应用经济学力争进入B+，个别优势的二级学科处于全国领先地位。在第六轮学科评估中，工商管理学科、统计学在下一轮学科评估中，力争进入B+</w:t>
      </w:r>
      <w:r w:rsidR="00B97A1D">
        <w:rPr>
          <w:rFonts w:ascii="仿宋_GB2312" w:eastAsia="仿宋_GB2312" w:hint="eastAsia"/>
          <w:sz w:val="30"/>
          <w:szCs w:val="30"/>
        </w:rPr>
        <w:t>。外国语言文学（教委重点学科）、法学（教委重点学科）</w:t>
      </w:r>
      <w:r w:rsidRPr="001F2E6D">
        <w:rPr>
          <w:rFonts w:ascii="仿宋_GB2312" w:eastAsia="仿宋_GB2312" w:hint="eastAsia"/>
          <w:sz w:val="30"/>
          <w:szCs w:val="30"/>
        </w:rPr>
        <w:t>成为有特色的重点学科，获评B级，在某一或几个研究方向处于全国领先地位。马克思主义理论、理论经济学力争进入C+。</w:t>
      </w:r>
    </w:p>
    <w:p w:rsidR="00237E73" w:rsidRPr="001F2E6D" w:rsidRDefault="00237E73" w:rsidP="001950C9">
      <w:pPr>
        <w:spacing w:line="560" w:lineRule="exact"/>
        <w:ind w:firstLineChars="200" w:firstLine="602"/>
        <w:rPr>
          <w:rFonts w:ascii="仿宋_GB2312" w:eastAsia="仿宋_GB2312"/>
          <w:sz w:val="30"/>
          <w:szCs w:val="30"/>
        </w:rPr>
      </w:pPr>
      <w:r>
        <w:rPr>
          <w:rFonts w:ascii="仿宋_GB2312" w:eastAsia="仿宋_GB2312" w:hint="eastAsia"/>
          <w:b/>
          <w:sz w:val="30"/>
          <w:szCs w:val="30"/>
        </w:rPr>
        <w:t>（</w:t>
      </w:r>
      <w:r w:rsidRPr="00714B3A">
        <w:rPr>
          <w:rFonts w:ascii="仿宋_GB2312" w:eastAsia="仿宋_GB2312" w:hint="eastAsia"/>
          <w:b/>
          <w:sz w:val="30"/>
          <w:szCs w:val="30"/>
        </w:rPr>
        <w:t>2）在人才培养方面：</w:t>
      </w:r>
      <w:r w:rsidRPr="001F2E6D">
        <w:rPr>
          <w:rFonts w:ascii="仿宋_GB2312" w:eastAsia="仿宋_GB2312" w:hint="eastAsia"/>
          <w:sz w:val="30"/>
          <w:szCs w:val="30"/>
        </w:rPr>
        <w:t>围绕学校办学定位，以立德树人为根本目标，</w:t>
      </w:r>
      <w:proofErr w:type="gramStart"/>
      <w:r w:rsidRPr="001F2E6D">
        <w:rPr>
          <w:rFonts w:ascii="仿宋_GB2312" w:eastAsia="仿宋_GB2312" w:hint="eastAsia"/>
          <w:sz w:val="30"/>
          <w:szCs w:val="30"/>
        </w:rPr>
        <w:t>完善通</w:t>
      </w:r>
      <w:proofErr w:type="gramEnd"/>
      <w:r w:rsidRPr="001F2E6D">
        <w:rPr>
          <w:rFonts w:ascii="仿宋_GB2312" w:eastAsia="仿宋_GB2312" w:hint="eastAsia"/>
          <w:sz w:val="30"/>
          <w:szCs w:val="30"/>
        </w:rPr>
        <w:t>识教育体系，加强思想品德教育，打好学术根基，提高创新和实践能力，培养高素质精英人才；实施国际化人才培养计划，增强学生国际竞争力；完善创新创业教育体系，培养学生创新创业能力；营造有利于高层次应用型人才成长的培养环境，加大高层次应用型人才的培养力度。</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到2025年，博士研究生超过50人、在校留学生中硕士研究生超过</w:t>
      </w:r>
      <w:r w:rsidRPr="001F2E6D">
        <w:rPr>
          <w:rFonts w:ascii="仿宋_GB2312" w:eastAsia="仿宋_GB2312"/>
          <w:sz w:val="30"/>
          <w:szCs w:val="30"/>
        </w:rPr>
        <w:t>1</w:t>
      </w:r>
      <w:r w:rsidRPr="001F2E6D">
        <w:rPr>
          <w:rFonts w:ascii="仿宋_GB2312" w:eastAsia="仿宋_GB2312" w:hint="eastAsia"/>
          <w:sz w:val="30"/>
          <w:szCs w:val="30"/>
        </w:rPr>
        <w:t>00人，学校研究生出国交流的比例达到30%以上。在博士生培养方面，制定完善的博士生培养体系。在提高研究生教育的国际化水平上，通过制定研究生国际化培养方案、建立适应留学生的课程体系、开展双语教学、加强教材与导师队伍建设、推进国际化合作办学与学术交流以及实施国际化培养质量保障措</w:t>
      </w:r>
      <w:r w:rsidRPr="001F2E6D">
        <w:rPr>
          <w:rFonts w:ascii="仿宋_GB2312" w:eastAsia="仿宋_GB2312" w:hint="eastAsia"/>
          <w:sz w:val="30"/>
          <w:szCs w:val="30"/>
        </w:rPr>
        <w:lastRenderedPageBreak/>
        <w:t>施等方面的努力，使学校研究生教育国际化水平有一个显著提高。</w:t>
      </w:r>
    </w:p>
    <w:p w:rsidR="00237E73" w:rsidRPr="001F2E6D" w:rsidRDefault="00237E73" w:rsidP="001950C9">
      <w:pPr>
        <w:spacing w:line="560" w:lineRule="exact"/>
        <w:ind w:firstLineChars="200" w:firstLine="602"/>
        <w:rPr>
          <w:rFonts w:ascii="仿宋_GB2312" w:eastAsia="仿宋_GB2312"/>
          <w:sz w:val="30"/>
          <w:szCs w:val="30"/>
        </w:rPr>
      </w:pPr>
      <w:r>
        <w:rPr>
          <w:rFonts w:ascii="仿宋_GB2312" w:eastAsia="仿宋_GB2312" w:hint="eastAsia"/>
          <w:b/>
          <w:sz w:val="30"/>
          <w:szCs w:val="30"/>
        </w:rPr>
        <w:t>（</w:t>
      </w:r>
      <w:r w:rsidRPr="00714B3A">
        <w:rPr>
          <w:rFonts w:ascii="仿宋_GB2312" w:eastAsia="仿宋_GB2312" w:hint="eastAsia"/>
          <w:b/>
          <w:sz w:val="30"/>
          <w:szCs w:val="30"/>
        </w:rPr>
        <w:t>3）在科学研究方面：</w:t>
      </w:r>
      <w:r w:rsidRPr="001F2E6D">
        <w:rPr>
          <w:rFonts w:ascii="仿宋_GB2312" w:eastAsia="仿宋_GB2312"/>
          <w:sz w:val="30"/>
          <w:szCs w:val="30"/>
        </w:rPr>
        <w:t>特色鲜明</w:t>
      </w:r>
      <w:r w:rsidRPr="001F2E6D">
        <w:rPr>
          <w:rFonts w:ascii="仿宋_GB2312" w:eastAsia="仿宋_GB2312" w:hint="eastAsia"/>
          <w:sz w:val="30"/>
          <w:szCs w:val="30"/>
        </w:rPr>
        <w:t>、高水平科研创新能力不断增强。发挥</w:t>
      </w:r>
      <w:r w:rsidRPr="001F2E6D">
        <w:rPr>
          <w:rFonts w:ascii="仿宋_GB2312" w:eastAsia="仿宋_GB2312"/>
          <w:sz w:val="30"/>
          <w:szCs w:val="30"/>
        </w:rPr>
        <w:t>在多边经贸治理</w:t>
      </w:r>
      <w:r w:rsidRPr="001F2E6D">
        <w:rPr>
          <w:rFonts w:ascii="仿宋_GB2312" w:eastAsia="仿宋_GB2312" w:hint="eastAsia"/>
          <w:sz w:val="30"/>
          <w:szCs w:val="30"/>
        </w:rPr>
        <w:t>、</w:t>
      </w:r>
      <w:r w:rsidRPr="001F2E6D">
        <w:rPr>
          <w:rFonts w:ascii="仿宋_GB2312" w:eastAsia="仿宋_GB2312"/>
          <w:sz w:val="30"/>
          <w:szCs w:val="30"/>
        </w:rPr>
        <w:t>贸易强国战略</w:t>
      </w:r>
      <w:r w:rsidRPr="001F2E6D">
        <w:rPr>
          <w:rFonts w:ascii="仿宋_GB2312" w:eastAsia="仿宋_GB2312" w:hint="eastAsia"/>
          <w:sz w:val="30"/>
          <w:szCs w:val="30"/>
        </w:rPr>
        <w:t>、服务</w:t>
      </w:r>
      <w:r w:rsidRPr="001F2E6D">
        <w:rPr>
          <w:rFonts w:ascii="仿宋_GB2312" w:eastAsia="仿宋_GB2312"/>
          <w:sz w:val="30"/>
          <w:szCs w:val="30"/>
        </w:rPr>
        <w:t>贸易与数字贸易、全球价值链与产业信息化安全、大宗商品贸易定价与商业保险</w:t>
      </w:r>
      <w:r w:rsidRPr="001F2E6D">
        <w:rPr>
          <w:rFonts w:ascii="仿宋_GB2312" w:eastAsia="仿宋_GB2312" w:hint="eastAsia"/>
          <w:sz w:val="30"/>
          <w:szCs w:val="30"/>
        </w:rPr>
        <w:t>、</w:t>
      </w:r>
      <w:r w:rsidRPr="001F2E6D">
        <w:rPr>
          <w:rFonts w:ascii="仿宋_GB2312" w:eastAsia="仿宋_GB2312"/>
          <w:sz w:val="30"/>
          <w:szCs w:val="30"/>
        </w:rPr>
        <w:t>国际发展援助、自贸试验区等领域形成系列优势</w:t>
      </w:r>
      <w:r w:rsidRPr="001F2E6D">
        <w:rPr>
          <w:rFonts w:ascii="仿宋_GB2312" w:eastAsia="仿宋_GB2312" w:hint="eastAsia"/>
          <w:sz w:val="30"/>
          <w:szCs w:val="30"/>
        </w:rPr>
        <w:t>，立足我国40年改革开放丰硕成果和成功经验，瞄准学科前沿，进一步增强国内权威期刊和国际论文发表能力；围绕国家需求，加强交叉学科研究和协同创新，解决重大现实问题，增强国际学术话语权，体现科学研究的中国特色、中国气派。在未来五年，各学科以博士点建设为目标，在高水平学术论文，国家重大重点项目、国家级科研奖励等标志性成果上获得突破。</w:t>
      </w:r>
    </w:p>
    <w:p w:rsidR="00237E73" w:rsidRPr="001F2E6D" w:rsidRDefault="00237E73" w:rsidP="001950C9">
      <w:pPr>
        <w:spacing w:line="560" w:lineRule="exact"/>
        <w:ind w:firstLineChars="200" w:firstLine="602"/>
        <w:rPr>
          <w:rFonts w:ascii="仿宋_GB2312" w:eastAsia="仿宋_GB2312"/>
          <w:sz w:val="30"/>
          <w:szCs w:val="30"/>
        </w:rPr>
      </w:pPr>
      <w:r w:rsidRPr="00714B3A">
        <w:rPr>
          <w:rFonts w:ascii="仿宋_GB2312" w:eastAsia="仿宋_GB2312" w:hint="eastAsia"/>
          <w:b/>
          <w:sz w:val="30"/>
          <w:szCs w:val="30"/>
        </w:rPr>
        <w:t>（4）在学科队伍建设方面：</w:t>
      </w:r>
      <w:r w:rsidRPr="001F2E6D">
        <w:rPr>
          <w:rFonts w:ascii="仿宋_GB2312" w:eastAsia="仿宋_GB2312" w:hint="eastAsia"/>
          <w:sz w:val="30"/>
          <w:szCs w:val="30"/>
        </w:rPr>
        <w:t>开展</w:t>
      </w:r>
      <w:r w:rsidRPr="001F2E6D">
        <w:rPr>
          <w:rFonts w:ascii="仿宋_GB2312" w:eastAsia="仿宋_GB2312"/>
          <w:sz w:val="30"/>
          <w:szCs w:val="30"/>
        </w:rPr>
        <w:t>人才集聚</w:t>
      </w:r>
      <w:r w:rsidRPr="001F2E6D">
        <w:rPr>
          <w:rFonts w:ascii="仿宋_GB2312" w:eastAsia="仿宋_GB2312" w:hint="eastAsia"/>
          <w:sz w:val="30"/>
          <w:szCs w:val="30"/>
        </w:rPr>
        <w:t>，</w:t>
      </w:r>
      <w:r w:rsidRPr="001F2E6D">
        <w:rPr>
          <w:rFonts w:ascii="仿宋_GB2312" w:eastAsia="仿宋_GB2312"/>
          <w:sz w:val="30"/>
          <w:szCs w:val="30"/>
        </w:rPr>
        <w:t>建立</w:t>
      </w:r>
      <w:r w:rsidRPr="001F2E6D">
        <w:rPr>
          <w:rFonts w:ascii="仿宋_GB2312" w:eastAsia="仿宋_GB2312" w:hint="eastAsia"/>
          <w:sz w:val="30"/>
          <w:szCs w:val="30"/>
        </w:rPr>
        <w:t>“高峰人才”</w:t>
      </w:r>
      <w:r w:rsidRPr="001F2E6D">
        <w:rPr>
          <w:rFonts w:ascii="仿宋_GB2312" w:eastAsia="仿宋_GB2312"/>
          <w:sz w:val="30"/>
          <w:szCs w:val="30"/>
        </w:rPr>
        <w:t>制度，引进多位知名学者，形成实力学科团队。</w:t>
      </w:r>
      <w:r w:rsidRPr="001F2E6D">
        <w:rPr>
          <w:rFonts w:ascii="仿宋_GB2312" w:eastAsia="仿宋_GB2312" w:hint="eastAsia"/>
          <w:sz w:val="30"/>
          <w:szCs w:val="30"/>
        </w:rPr>
        <w:t>加强师资队伍国际化建设，着力引进和培养学术领军人物和学术带头人，发挥学科领军人物引领作用，培育学术创新团队，形成若干不同层面的创新团队，打造师德优良、业务精湛的学科队伍。</w:t>
      </w:r>
    </w:p>
    <w:p w:rsidR="00237E73" w:rsidRPr="001F2E6D" w:rsidRDefault="00237E73" w:rsidP="001950C9">
      <w:pPr>
        <w:spacing w:line="560" w:lineRule="exact"/>
        <w:ind w:firstLineChars="200" w:firstLine="602"/>
        <w:rPr>
          <w:rFonts w:ascii="仿宋_GB2312" w:eastAsia="仿宋_GB2312"/>
          <w:sz w:val="30"/>
          <w:szCs w:val="30"/>
        </w:rPr>
      </w:pPr>
      <w:r>
        <w:rPr>
          <w:rFonts w:ascii="仿宋_GB2312" w:eastAsia="仿宋_GB2312" w:hint="eastAsia"/>
          <w:b/>
          <w:sz w:val="30"/>
          <w:szCs w:val="30"/>
        </w:rPr>
        <w:t>（</w:t>
      </w:r>
      <w:r w:rsidRPr="00714B3A">
        <w:rPr>
          <w:rFonts w:ascii="仿宋_GB2312" w:eastAsia="仿宋_GB2312" w:hint="eastAsia"/>
          <w:b/>
          <w:sz w:val="30"/>
          <w:szCs w:val="30"/>
        </w:rPr>
        <w:t>5）在</w:t>
      </w:r>
      <w:r w:rsidRPr="00714B3A">
        <w:rPr>
          <w:rFonts w:ascii="仿宋_GB2312" w:eastAsia="仿宋_GB2312"/>
          <w:b/>
          <w:sz w:val="30"/>
          <w:szCs w:val="30"/>
        </w:rPr>
        <w:t>社会服务方面</w:t>
      </w:r>
      <w:r w:rsidRPr="00714B3A">
        <w:rPr>
          <w:rFonts w:ascii="仿宋_GB2312" w:eastAsia="仿宋_GB2312" w:hint="eastAsia"/>
          <w:b/>
          <w:sz w:val="30"/>
          <w:szCs w:val="30"/>
        </w:rPr>
        <w:t>：</w:t>
      </w:r>
      <w:r w:rsidRPr="001F2E6D">
        <w:rPr>
          <w:rFonts w:ascii="仿宋_GB2312" w:eastAsia="仿宋_GB2312" w:hint="eastAsia"/>
          <w:sz w:val="30"/>
          <w:szCs w:val="30"/>
        </w:rPr>
        <w:t>社会服务能力显著提升。围绕国家和上海市经济社会发展战略，建设跨学科的科学研究平台和人文社科研究基地；面向解决国家国和社会面临的新问题、新挑战，积极开展高端智库建设，着力发展一流学科智库平台。进一步提升决策咨询服务能力，成为国家和地方重要的战略咨询智库，保持在上海市属高校的领先地位。</w:t>
      </w:r>
    </w:p>
    <w:p w:rsidR="00237E73" w:rsidRPr="00714B3A" w:rsidRDefault="00237E73" w:rsidP="001950C9">
      <w:pPr>
        <w:spacing w:line="560" w:lineRule="exact"/>
        <w:ind w:firstLineChars="200" w:firstLine="602"/>
        <w:rPr>
          <w:rFonts w:ascii="仿宋_GB2312" w:eastAsia="仿宋_GB2312"/>
          <w:sz w:val="30"/>
          <w:szCs w:val="30"/>
        </w:rPr>
      </w:pPr>
      <w:r w:rsidRPr="00714B3A">
        <w:rPr>
          <w:rFonts w:ascii="仿宋_GB2312" w:eastAsia="仿宋_GB2312" w:hint="eastAsia"/>
          <w:b/>
          <w:sz w:val="30"/>
          <w:szCs w:val="30"/>
        </w:rPr>
        <w:t>（6）在文化传承创新方面：</w:t>
      </w:r>
      <w:r w:rsidRPr="001F2E6D">
        <w:rPr>
          <w:rFonts w:ascii="仿宋_GB2312" w:eastAsia="仿宋_GB2312" w:hint="eastAsia"/>
          <w:sz w:val="30"/>
          <w:szCs w:val="30"/>
        </w:rPr>
        <w:t>大力倡导社会主义核心价值观，</w:t>
      </w:r>
      <w:r w:rsidRPr="001F2E6D">
        <w:rPr>
          <w:rFonts w:ascii="仿宋_GB2312" w:eastAsia="仿宋_GB2312" w:hint="eastAsia"/>
          <w:sz w:val="30"/>
          <w:szCs w:val="30"/>
        </w:rPr>
        <w:lastRenderedPageBreak/>
        <w:t>建设积极向上、求真务实、开放包容的大学文化、学科文化和校园文化。以“弘扬学术精神，推进学科建设”为主题，开展涵盖国际学术热点、学科前沿论坛、中国问题研究、专题学术讲座、产学研交流、学生学术培养、科研能力培养等系列学术活动，搭建多维合作平台，提升学校国际影响力。</w:t>
      </w:r>
    </w:p>
    <w:p w:rsidR="00237E73" w:rsidRPr="00E53395" w:rsidRDefault="00237E73" w:rsidP="00237E73">
      <w:pPr>
        <w:pStyle w:val="ab"/>
        <w:spacing w:line="560" w:lineRule="exact"/>
        <w:ind w:left="240" w:firstLineChars="0" w:firstLine="0"/>
        <w:jc w:val="center"/>
        <w:rPr>
          <w:rFonts w:ascii="仿宋" w:eastAsia="仿宋" w:hAnsi="仿宋"/>
          <w:sz w:val="24"/>
          <w:szCs w:val="24"/>
        </w:rPr>
      </w:pPr>
      <w:r w:rsidRPr="00E53395">
        <w:rPr>
          <w:rFonts w:ascii="仿宋" w:eastAsia="仿宋" w:hAnsi="仿宋" w:hint="eastAsia"/>
          <w:sz w:val="24"/>
          <w:szCs w:val="24"/>
        </w:rPr>
        <w:t>表3 上海对外经贸大学学科建设核心指标（2021-2025）</w:t>
      </w:r>
    </w:p>
    <w:tbl>
      <w:tblPr>
        <w:tblStyle w:val="a7"/>
        <w:tblW w:w="5011" w:type="pct"/>
        <w:jc w:val="center"/>
        <w:tblInd w:w="0" w:type="dxa"/>
        <w:tblCellMar>
          <w:left w:w="108" w:type="dxa"/>
          <w:right w:w="108" w:type="dxa"/>
        </w:tblCellMar>
        <w:tblLook w:val="04A0"/>
      </w:tblPr>
      <w:tblGrid>
        <w:gridCol w:w="848"/>
        <w:gridCol w:w="963"/>
        <w:gridCol w:w="4455"/>
        <w:gridCol w:w="2275"/>
      </w:tblGrid>
      <w:tr w:rsidR="00237E73" w:rsidTr="007A4A0A">
        <w:trPr>
          <w:trHeight w:val="754"/>
          <w:jc w:val="center"/>
        </w:trPr>
        <w:tc>
          <w:tcPr>
            <w:tcW w:w="496" w:type="pct"/>
            <w:vAlign w:val="center"/>
          </w:tcPr>
          <w:p w:rsidR="00237E73" w:rsidRPr="00484E62" w:rsidRDefault="00237E73" w:rsidP="007A4A0A">
            <w:pPr>
              <w:widowControl/>
              <w:jc w:val="center"/>
              <w:textAlignment w:val="center"/>
              <w:rPr>
                <w:rFonts w:ascii="仿宋" w:eastAsia="仿宋" w:hAnsi="仿宋"/>
                <w:b/>
                <w:sz w:val="24"/>
                <w:szCs w:val="24"/>
              </w:rPr>
            </w:pPr>
            <w:r w:rsidRPr="00484E62">
              <w:rPr>
                <w:rFonts w:ascii="仿宋" w:eastAsia="仿宋" w:hAnsi="仿宋" w:hint="eastAsia"/>
                <w:b/>
                <w:sz w:val="24"/>
                <w:szCs w:val="24"/>
              </w:rPr>
              <w:t>一级</w:t>
            </w:r>
          </w:p>
          <w:p w:rsidR="00237E73" w:rsidRPr="00484E62" w:rsidRDefault="00237E73" w:rsidP="007A4A0A">
            <w:pPr>
              <w:widowControl/>
              <w:jc w:val="center"/>
              <w:textAlignment w:val="center"/>
              <w:rPr>
                <w:rFonts w:ascii="仿宋" w:eastAsia="仿宋" w:hAnsi="仿宋"/>
                <w:b/>
                <w:sz w:val="24"/>
                <w:szCs w:val="24"/>
              </w:rPr>
            </w:pPr>
            <w:r w:rsidRPr="00484E62">
              <w:rPr>
                <w:rFonts w:ascii="仿宋" w:eastAsia="仿宋" w:hAnsi="仿宋" w:hint="eastAsia"/>
                <w:b/>
                <w:sz w:val="24"/>
                <w:szCs w:val="24"/>
              </w:rPr>
              <w:t>指标</w:t>
            </w:r>
          </w:p>
        </w:tc>
        <w:tc>
          <w:tcPr>
            <w:tcW w:w="564" w:type="pct"/>
            <w:vAlign w:val="center"/>
          </w:tcPr>
          <w:p w:rsidR="00237E73" w:rsidRPr="00484E62" w:rsidRDefault="00237E73" w:rsidP="007A4A0A">
            <w:pPr>
              <w:widowControl/>
              <w:jc w:val="center"/>
              <w:textAlignment w:val="center"/>
              <w:rPr>
                <w:rFonts w:ascii="仿宋" w:eastAsia="仿宋" w:hAnsi="仿宋"/>
                <w:b/>
                <w:sz w:val="24"/>
                <w:szCs w:val="24"/>
              </w:rPr>
            </w:pPr>
            <w:r w:rsidRPr="00484E62">
              <w:rPr>
                <w:rFonts w:ascii="仿宋" w:eastAsia="仿宋" w:hAnsi="仿宋" w:hint="eastAsia"/>
                <w:b/>
                <w:sz w:val="24"/>
                <w:szCs w:val="24"/>
              </w:rPr>
              <w:t>二级指标</w:t>
            </w:r>
          </w:p>
        </w:tc>
        <w:tc>
          <w:tcPr>
            <w:tcW w:w="2608" w:type="pct"/>
            <w:vAlign w:val="center"/>
          </w:tcPr>
          <w:p w:rsidR="00237E73" w:rsidRPr="00484E62" w:rsidRDefault="00237E73" w:rsidP="007A4A0A">
            <w:pPr>
              <w:widowControl/>
              <w:jc w:val="center"/>
              <w:textAlignment w:val="center"/>
              <w:rPr>
                <w:rFonts w:ascii="仿宋" w:eastAsia="仿宋" w:hAnsi="仿宋"/>
                <w:b/>
                <w:sz w:val="24"/>
                <w:szCs w:val="24"/>
              </w:rPr>
            </w:pPr>
            <w:r w:rsidRPr="00484E62">
              <w:rPr>
                <w:rFonts w:ascii="仿宋" w:eastAsia="仿宋" w:hAnsi="仿宋" w:hint="eastAsia"/>
                <w:b/>
                <w:sz w:val="24"/>
                <w:szCs w:val="24"/>
              </w:rPr>
              <w:t>观测点</w:t>
            </w:r>
          </w:p>
        </w:tc>
        <w:tc>
          <w:tcPr>
            <w:tcW w:w="1332" w:type="pct"/>
            <w:vAlign w:val="center"/>
          </w:tcPr>
          <w:p w:rsidR="00237E73" w:rsidRDefault="00237E73" w:rsidP="007A4A0A">
            <w:pPr>
              <w:widowControl/>
              <w:jc w:val="center"/>
              <w:textAlignment w:val="center"/>
              <w:rPr>
                <w:rFonts w:ascii="仿宋" w:eastAsia="仿宋" w:hAnsi="仿宋"/>
                <w:b/>
                <w:sz w:val="24"/>
                <w:szCs w:val="24"/>
              </w:rPr>
            </w:pPr>
            <w:r w:rsidRPr="00484E62">
              <w:rPr>
                <w:rFonts w:ascii="仿宋" w:eastAsia="仿宋" w:hAnsi="仿宋" w:hint="eastAsia"/>
                <w:b/>
                <w:sz w:val="24"/>
                <w:szCs w:val="24"/>
              </w:rPr>
              <w:t>总目标</w:t>
            </w:r>
          </w:p>
          <w:p w:rsidR="00237E73" w:rsidRPr="00484E62" w:rsidRDefault="00237E73" w:rsidP="007A4A0A">
            <w:pPr>
              <w:widowControl/>
              <w:jc w:val="center"/>
              <w:textAlignment w:val="center"/>
              <w:rPr>
                <w:rFonts w:ascii="仿宋" w:eastAsia="仿宋" w:hAnsi="仿宋"/>
                <w:b/>
                <w:sz w:val="24"/>
                <w:szCs w:val="24"/>
              </w:rPr>
            </w:pPr>
            <w:r w:rsidRPr="00484E62">
              <w:rPr>
                <w:rFonts w:ascii="仿宋" w:eastAsia="仿宋" w:hAnsi="仿宋" w:hint="eastAsia"/>
                <w:b/>
                <w:sz w:val="24"/>
                <w:szCs w:val="24"/>
              </w:rPr>
              <w:t>（2021-2025）</w:t>
            </w:r>
          </w:p>
        </w:tc>
      </w:tr>
      <w:tr w:rsidR="00237E73" w:rsidTr="007A4A0A">
        <w:trPr>
          <w:trHeight w:val="343"/>
          <w:jc w:val="center"/>
        </w:trPr>
        <w:tc>
          <w:tcPr>
            <w:tcW w:w="496" w:type="pct"/>
            <w:vMerge w:val="restart"/>
            <w:vAlign w:val="center"/>
          </w:tcPr>
          <w:p w:rsidR="00237E73" w:rsidRPr="00484E62" w:rsidRDefault="00237E73" w:rsidP="007A4A0A">
            <w:pPr>
              <w:jc w:val="center"/>
              <w:rPr>
                <w:rFonts w:ascii="仿宋" w:eastAsia="仿宋" w:hAnsi="仿宋" w:cs="仿宋"/>
                <w:b/>
                <w:sz w:val="24"/>
                <w:szCs w:val="24"/>
              </w:rPr>
            </w:pPr>
            <w:r w:rsidRPr="00484E62">
              <w:rPr>
                <w:rFonts w:ascii="仿宋" w:eastAsia="仿宋" w:hAnsi="仿宋" w:cs="仿宋" w:hint="eastAsia"/>
                <w:b/>
                <w:sz w:val="24"/>
                <w:szCs w:val="24"/>
              </w:rPr>
              <w:t>高</w:t>
            </w:r>
          </w:p>
          <w:p w:rsidR="00237E73" w:rsidRPr="00484E62" w:rsidRDefault="00237E73" w:rsidP="007A4A0A">
            <w:pPr>
              <w:jc w:val="center"/>
              <w:rPr>
                <w:rFonts w:ascii="仿宋" w:eastAsia="仿宋" w:hAnsi="仿宋" w:cs="仿宋"/>
                <w:b/>
                <w:sz w:val="24"/>
                <w:szCs w:val="24"/>
              </w:rPr>
            </w:pPr>
            <w:r w:rsidRPr="00484E62">
              <w:rPr>
                <w:rFonts w:ascii="仿宋" w:eastAsia="仿宋" w:hAnsi="仿宋" w:cs="仿宋" w:hint="eastAsia"/>
                <w:b/>
                <w:sz w:val="24"/>
                <w:szCs w:val="24"/>
              </w:rPr>
              <w:t>水</w:t>
            </w:r>
          </w:p>
          <w:p w:rsidR="00237E73" w:rsidRPr="00484E62" w:rsidRDefault="00237E73" w:rsidP="007A4A0A">
            <w:pPr>
              <w:jc w:val="center"/>
              <w:rPr>
                <w:rFonts w:ascii="仿宋" w:eastAsia="仿宋" w:hAnsi="仿宋" w:cs="仿宋"/>
                <w:b/>
                <w:sz w:val="24"/>
                <w:szCs w:val="24"/>
              </w:rPr>
            </w:pPr>
            <w:r w:rsidRPr="00484E62">
              <w:rPr>
                <w:rFonts w:ascii="仿宋" w:eastAsia="仿宋" w:hAnsi="仿宋" w:cs="仿宋" w:hint="eastAsia"/>
                <w:b/>
                <w:sz w:val="24"/>
                <w:szCs w:val="24"/>
              </w:rPr>
              <w:t>平</w:t>
            </w:r>
          </w:p>
          <w:p w:rsidR="00237E73" w:rsidRPr="00484E62" w:rsidRDefault="00237E73" w:rsidP="007A4A0A">
            <w:pPr>
              <w:jc w:val="center"/>
              <w:rPr>
                <w:rFonts w:ascii="仿宋" w:eastAsia="仿宋" w:hAnsi="仿宋" w:cs="仿宋"/>
                <w:b/>
                <w:sz w:val="24"/>
                <w:szCs w:val="24"/>
              </w:rPr>
            </w:pPr>
            <w:r w:rsidRPr="00484E62">
              <w:rPr>
                <w:rFonts w:ascii="仿宋" w:eastAsia="仿宋" w:hAnsi="仿宋" w:cs="仿宋" w:hint="eastAsia"/>
                <w:b/>
                <w:sz w:val="24"/>
                <w:szCs w:val="24"/>
              </w:rPr>
              <w:t>学</w:t>
            </w:r>
          </w:p>
          <w:p w:rsidR="00237E73" w:rsidRPr="00484E62" w:rsidRDefault="00237E73" w:rsidP="007A4A0A">
            <w:pPr>
              <w:jc w:val="center"/>
              <w:rPr>
                <w:rFonts w:ascii="仿宋" w:eastAsia="仿宋" w:hAnsi="仿宋" w:cs="仿宋"/>
                <w:b/>
                <w:sz w:val="24"/>
                <w:szCs w:val="24"/>
              </w:rPr>
            </w:pPr>
            <w:r w:rsidRPr="00484E62">
              <w:rPr>
                <w:rFonts w:ascii="仿宋" w:eastAsia="仿宋" w:hAnsi="仿宋" w:cs="仿宋" w:hint="eastAsia"/>
                <w:b/>
                <w:sz w:val="24"/>
                <w:szCs w:val="24"/>
              </w:rPr>
              <w:t>科</w:t>
            </w:r>
          </w:p>
          <w:p w:rsidR="00237E73" w:rsidRPr="00484E62" w:rsidRDefault="00237E73" w:rsidP="007A4A0A">
            <w:pPr>
              <w:jc w:val="center"/>
              <w:rPr>
                <w:rFonts w:ascii="仿宋" w:eastAsia="仿宋" w:hAnsi="仿宋" w:cs="仿宋"/>
                <w:b/>
                <w:sz w:val="24"/>
                <w:szCs w:val="24"/>
              </w:rPr>
            </w:pPr>
            <w:r w:rsidRPr="00484E62">
              <w:rPr>
                <w:rFonts w:ascii="仿宋" w:eastAsia="仿宋" w:hAnsi="仿宋" w:cs="仿宋" w:hint="eastAsia"/>
                <w:b/>
                <w:sz w:val="24"/>
                <w:szCs w:val="24"/>
              </w:rPr>
              <w:t>建</w:t>
            </w:r>
          </w:p>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b/>
                <w:sz w:val="24"/>
                <w:szCs w:val="24"/>
              </w:rPr>
              <w:t>设</w:t>
            </w:r>
          </w:p>
        </w:tc>
        <w:tc>
          <w:tcPr>
            <w:tcW w:w="564" w:type="pct"/>
            <w:vMerge w:val="restar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学科排名</w:t>
            </w: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第五轮学科评估B+档学科</w:t>
            </w:r>
          </w:p>
        </w:tc>
        <w:tc>
          <w:tcPr>
            <w:tcW w:w="1332"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1个</w:t>
            </w:r>
          </w:p>
        </w:tc>
      </w:tr>
      <w:tr w:rsidR="00237E73" w:rsidTr="007A4A0A">
        <w:trPr>
          <w:trHeight w:val="370"/>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ign w:val="center"/>
          </w:tcPr>
          <w:p w:rsidR="00237E73" w:rsidRPr="00484E62" w:rsidRDefault="00237E73" w:rsidP="007A4A0A">
            <w:pPr>
              <w:jc w:val="center"/>
              <w:rPr>
                <w:rFonts w:ascii="仿宋" w:eastAsia="仿宋" w:hAnsi="仿宋" w:cs="仿宋"/>
                <w:sz w:val="24"/>
                <w:szCs w:val="24"/>
              </w:rPr>
            </w:pPr>
          </w:p>
        </w:tc>
        <w:tc>
          <w:tcPr>
            <w:tcW w:w="2608" w:type="pc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第六轮学科评估B+档学科</w:t>
            </w:r>
          </w:p>
        </w:tc>
        <w:tc>
          <w:tcPr>
            <w:tcW w:w="1332" w:type="pc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2-3个</w:t>
            </w:r>
          </w:p>
        </w:tc>
      </w:tr>
      <w:tr w:rsidR="00237E73" w:rsidTr="007A4A0A">
        <w:trPr>
          <w:trHeight w:val="359"/>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ign w:val="center"/>
          </w:tcPr>
          <w:p w:rsidR="00237E73" w:rsidRPr="00484E62" w:rsidRDefault="00237E73" w:rsidP="007A4A0A">
            <w:pPr>
              <w:jc w:val="center"/>
              <w:rPr>
                <w:rFonts w:ascii="仿宋" w:eastAsia="仿宋" w:hAnsi="仿宋" w:cs="仿宋"/>
                <w:sz w:val="24"/>
                <w:szCs w:val="24"/>
              </w:rPr>
            </w:pPr>
          </w:p>
        </w:tc>
        <w:tc>
          <w:tcPr>
            <w:tcW w:w="2608" w:type="pc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新增优势学科</w:t>
            </w:r>
          </w:p>
        </w:tc>
        <w:tc>
          <w:tcPr>
            <w:tcW w:w="1332" w:type="pc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1个</w:t>
            </w:r>
          </w:p>
        </w:tc>
      </w:tr>
      <w:tr w:rsidR="00237E73" w:rsidTr="007A4A0A">
        <w:trPr>
          <w:trHeight w:val="494"/>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restar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学科平台建设</w:t>
            </w: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新增省部级以上科研、实验平台数</w:t>
            </w:r>
          </w:p>
        </w:tc>
        <w:tc>
          <w:tcPr>
            <w:tcW w:w="1332" w:type="pc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新增2-3个</w:t>
            </w:r>
          </w:p>
        </w:tc>
      </w:tr>
      <w:tr w:rsidR="00237E73" w:rsidTr="007A4A0A">
        <w:trPr>
          <w:trHeight w:val="413"/>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ign w:val="center"/>
          </w:tcPr>
          <w:p w:rsidR="00237E73" w:rsidRPr="00484E62" w:rsidRDefault="00237E73" w:rsidP="007A4A0A">
            <w:pPr>
              <w:jc w:val="center"/>
              <w:rPr>
                <w:rFonts w:ascii="仿宋" w:eastAsia="仿宋" w:hAnsi="仿宋" w:cs="仿宋"/>
                <w:sz w:val="24"/>
                <w:szCs w:val="24"/>
              </w:rPr>
            </w:pP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新增省部级及以上智库数</w:t>
            </w:r>
          </w:p>
        </w:tc>
        <w:tc>
          <w:tcPr>
            <w:tcW w:w="1332" w:type="pc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新增2-3个</w:t>
            </w:r>
          </w:p>
        </w:tc>
      </w:tr>
      <w:tr w:rsidR="00237E73" w:rsidTr="007A4A0A">
        <w:trPr>
          <w:trHeight w:val="393"/>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restar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学科队伍建设</w:t>
            </w: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领军人才与学科带头人培养及引进</w:t>
            </w:r>
          </w:p>
        </w:tc>
        <w:tc>
          <w:tcPr>
            <w:tcW w:w="1332" w:type="pc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8人</w:t>
            </w:r>
          </w:p>
        </w:tc>
      </w:tr>
      <w:tr w:rsidR="00237E73" w:rsidTr="007A4A0A">
        <w:trPr>
          <w:trHeight w:val="402"/>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ign w:val="center"/>
          </w:tcPr>
          <w:p w:rsidR="00237E73" w:rsidRPr="00484E62" w:rsidRDefault="00237E73" w:rsidP="007A4A0A">
            <w:pPr>
              <w:jc w:val="center"/>
              <w:rPr>
                <w:rFonts w:ascii="仿宋" w:eastAsia="仿宋" w:hAnsi="仿宋" w:cs="仿宋"/>
                <w:sz w:val="24"/>
                <w:szCs w:val="24"/>
              </w:rPr>
            </w:pP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高层次研究团队数</w:t>
            </w:r>
          </w:p>
        </w:tc>
        <w:tc>
          <w:tcPr>
            <w:tcW w:w="1332" w:type="pc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3个</w:t>
            </w:r>
          </w:p>
        </w:tc>
      </w:tr>
      <w:tr w:rsidR="00237E73" w:rsidTr="007A4A0A">
        <w:trPr>
          <w:trHeight w:val="446"/>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restart"/>
            <w:vAlign w:val="center"/>
          </w:tcPr>
          <w:p w:rsidR="00237E73"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科研</w:t>
            </w:r>
          </w:p>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项目</w:t>
            </w: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国家级重点（重大）科研项目数</w:t>
            </w:r>
          </w:p>
        </w:tc>
        <w:tc>
          <w:tcPr>
            <w:tcW w:w="1332"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新增10-11项</w:t>
            </w:r>
          </w:p>
        </w:tc>
      </w:tr>
      <w:tr w:rsidR="00237E73" w:rsidTr="007A4A0A">
        <w:trPr>
          <w:trHeight w:val="357"/>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ign w:val="center"/>
          </w:tcPr>
          <w:p w:rsidR="00237E73" w:rsidRPr="00484E62" w:rsidRDefault="00237E73" w:rsidP="007A4A0A">
            <w:pPr>
              <w:jc w:val="center"/>
              <w:rPr>
                <w:rFonts w:ascii="仿宋" w:eastAsia="仿宋" w:hAnsi="仿宋" w:cs="仿宋"/>
                <w:sz w:val="24"/>
                <w:szCs w:val="24"/>
              </w:rPr>
            </w:pP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国家级科研项目数</w:t>
            </w:r>
          </w:p>
        </w:tc>
        <w:tc>
          <w:tcPr>
            <w:tcW w:w="1332"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新增160项以上</w:t>
            </w:r>
          </w:p>
        </w:tc>
      </w:tr>
      <w:tr w:rsidR="00237E73" w:rsidTr="007A4A0A">
        <w:trPr>
          <w:trHeight w:val="279"/>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ign w:val="center"/>
          </w:tcPr>
          <w:p w:rsidR="00237E73" w:rsidRPr="00484E62" w:rsidRDefault="00237E73" w:rsidP="007A4A0A">
            <w:pPr>
              <w:jc w:val="center"/>
              <w:rPr>
                <w:rFonts w:ascii="仿宋" w:eastAsia="仿宋" w:hAnsi="仿宋" w:cs="仿宋"/>
                <w:sz w:val="24"/>
                <w:szCs w:val="24"/>
              </w:rPr>
            </w:pP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省部级科研项目数</w:t>
            </w:r>
          </w:p>
        </w:tc>
        <w:tc>
          <w:tcPr>
            <w:tcW w:w="1332"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新增350项以上</w:t>
            </w:r>
          </w:p>
        </w:tc>
      </w:tr>
      <w:tr w:rsidR="00237E73" w:rsidTr="007A4A0A">
        <w:trPr>
          <w:trHeight w:val="388"/>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restar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科研成果</w:t>
            </w: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省部级及以上科研奖项数</w:t>
            </w:r>
          </w:p>
        </w:tc>
        <w:tc>
          <w:tcPr>
            <w:tcW w:w="1332"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新增33项</w:t>
            </w:r>
          </w:p>
        </w:tc>
      </w:tr>
      <w:tr w:rsidR="00237E73" w:rsidTr="007A4A0A">
        <w:trPr>
          <w:trHeight w:val="341"/>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ign w:val="center"/>
          </w:tcPr>
          <w:p w:rsidR="00237E73" w:rsidRPr="00484E62" w:rsidRDefault="00237E73" w:rsidP="007A4A0A">
            <w:pPr>
              <w:jc w:val="center"/>
              <w:rPr>
                <w:rFonts w:ascii="仿宋" w:eastAsia="仿宋" w:hAnsi="仿宋" w:cs="仿宋"/>
                <w:sz w:val="24"/>
                <w:szCs w:val="24"/>
              </w:rPr>
            </w:pP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中文期刊论文数</w:t>
            </w:r>
          </w:p>
        </w:tc>
        <w:tc>
          <w:tcPr>
            <w:tcW w:w="1332"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新增800篇</w:t>
            </w:r>
          </w:p>
        </w:tc>
      </w:tr>
      <w:tr w:rsidR="00237E73" w:rsidTr="007A4A0A">
        <w:trPr>
          <w:trHeight w:val="287"/>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ign w:val="center"/>
          </w:tcPr>
          <w:p w:rsidR="00237E73" w:rsidRPr="00484E62" w:rsidRDefault="00237E73" w:rsidP="007A4A0A">
            <w:pPr>
              <w:jc w:val="center"/>
              <w:rPr>
                <w:rFonts w:ascii="仿宋" w:eastAsia="仿宋" w:hAnsi="仿宋" w:cs="仿宋"/>
                <w:sz w:val="24"/>
                <w:szCs w:val="24"/>
              </w:rPr>
            </w:pP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国际期刊论文数</w:t>
            </w:r>
          </w:p>
        </w:tc>
        <w:tc>
          <w:tcPr>
            <w:tcW w:w="1332"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新增450篇</w:t>
            </w:r>
          </w:p>
        </w:tc>
      </w:tr>
      <w:tr w:rsidR="00237E73" w:rsidTr="007A4A0A">
        <w:trPr>
          <w:trHeight w:val="407"/>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ign w:val="center"/>
          </w:tcPr>
          <w:p w:rsidR="00237E73" w:rsidRPr="00484E62" w:rsidRDefault="00237E73" w:rsidP="007A4A0A">
            <w:pPr>
              <w:jc w:val="center"/>
              <w:rPr>
                <w:rFonts w:ascii="仿宋" w:eastAsia="仿宋" w:hAnsi="仿宋" w:cs="仿宋"/>
                <w:sz w:val="24"/>
                <w:szCs w:val="24"/>
              </w:rPr>
            </w:pP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出版专著数</w:t>
            </w:r>
          </w:p>
        </w:tc>
        <w:tc>
          <w:tcPr>
            <w:tcW w:w="1332"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新增170本</w:t>
            </w:r>
          </w:p>
        </w:tc>
      </w:tr>
      <w:tr w:rsidR="00237E73" w:rsidTr="007A4A0A">
        <w:trPr>
          <w:trHeight w:val="357"/>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restar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社会服务</w:t>
            </w: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省部级及以上智库数</w:t>
            </w:r>
          </w:p>
        </w:tc>
        <w:tc>
          <w:tcPr>
            <w:tcW w:w="1332"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新增2-3个</w:t>
            </w:r>
          </w:p>
        </w:tc>
      </w:tr>
      <w:tr w:rsidR="00237E73" w:rsidTr="007A4A0A">
        <w:trPr>
          <w:trHeight w:val="306"/>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ign w:val="center"/>
          </w:tcPr>
          <w:p w:rsidR="00237E73" w:rsidRPr="00484E62" w:rsidRDefault="00237E73" w:rsidP="007A4A0A">
            <w:pPr>
              <w:jc w:val="center"/>
              <w:rPr>
                <w:rFonts w:ascii="仿宋" w:eastAsia="仿宋" w:hAnsi="仿宋" w:cs="仿宋"/>
                <w:sz w:val="24"/>
                <w:szCs w:val="24"/>
              </w:rPr>
            </w:pPr>
          </w:p>
        </w:tc>
        <w:tc>
          <w:tcPr>
            <w:tcW w:w="2608"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决策咨询报告采纳数</w:t>
            </w:r>
          </w:p>
        </w:tc>
        <w:tc>
          <w:tcPr>
            <w:tcW w:w="1332" w:type="pct"/>
            <w:vAlign w:val="center"/>
          </w:tcPr>
          <w:p w:rsidR="00237E73" w:rsidRPr="00484E62" w:rsidRDefault="00237E73" w:rsidP="007A4A0A">
            <w:pPr>
              <w:jc w:val="center"/>
              <w:rPr>
                <w:rFonts w:ascii="仿宋" w:eastAsia="仿宋" w:hAnsi="仿宋" w:cs="仿宋"/>
                <w:sz w:val="24"/>
                <w:szCs w:val="24"/>
              </w:rPr>
            </w:pPr>
            <w:r w:rsidRPr="00484E62">
              <w:rPr>
                <w:rFonts w:ascii="仿宋" w:eastAsia="仿宋" w:hAnsi="仿宋" w:cs="仿宋" w:hint="eastAsia"/>
                <w:sz w:val="24"/>
                <w:szCs w:val="24"/>
              </w:rPr>
              <w:t>新增350项</w:t>
            </w:r>
          </w:p>
        </w:tc>
      </w:tr>
      <w:tr w:rsidR="00237E73" w:rsidTr="007A4A0A">
        <w:trPr>
          <w:trHeight w:val="175"/>
          <w:jc w:val="center"/>
        </w:trPr>
        <w:tc>
          <w:tcPr>
            <w:tcW w:w="496" w:type="pct"/>
            <w:vMerge/>
            <w:vAlign w:val="center"/>
          </w:tcPr>
          <w:p w:rsidR="00237E73" w:rsidRPr="00484E62" w:rsidRDefault="00237E73" w:rsidP="007A4A0A">
            <w:pPr>
              <w:jc w:val="center"/>
              <w:rPr>
                <w:rFonts w:ascii="仿宋" w:eastAsia="仿宋" w:hAnsi="仿宋" w:cs="仿宋"/>
                <w:sz w:val="24"/>
                <w:szCs w:val="24"/>
              </w:rPr>
            </w:pPr>
          </w:p>
        </w:tc>
        <w:tc>
          <w:tcPr>
            <w:tcW w:w="564" w:type="pct"/>
            <w:vMerge/>
            <w:vAlign w:val="center"/>
          </w:tcPr>
          <w:p w:rsidR="00237E73" w:rsidRPr="00484E62" w:rsidRDefault="00237E73" w:rsidP="007A4A0A">
            <w:pPr>
              <w:jc w:val="center"/>
              <w:rPr>
                <w:rFonts w:ascii="仿宋" w:eastAsia="仿宋" w:hAnsi="仿宋" w:cs="仿宋"/>
                <w:sz w:val="24"/>
                <w:szCs w:val="24"/>
              </w:rPr>
            </w:pPr>
          </w:p>
        </w:tc>
        <w:tc>
          <w:tcPr>
            <w:tcW w:w="2608" w:type="pc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横向科技项目经费</w:t>
            </w:r>
          </w:p>
        </w:tc>
        <w:tc>
          <w:tcPr>
            <w:tcW w:w="1332" w:type="pct"/>
            <w:vAlign w:val="center"/>
          </w:tcPr>
          <w:p w:rsidR="00237E73" w:rsidRPr="00484E62" w:rsidRDefault="00237E73" w:rsidP="007A4A0A">
            <w:pPr>
              <w:pStyle w:val="a6"/>
              <w:widowControl w:val="0"/>
              <w:spacing w:beforeAutospacing="0" w:afterAutospacing="0"/>
              <w:jc w:val="center"/>
              <w:rPr>
                <w:rFonts w:ascii="仿宋" w:eastAsia="仿宋" w:hAnsi="仿宋" w:cs="仿宋"/>
                <w:kern w:val="2"/>
              </w:rPr>
            </w:pPr>
            <w:r w:rsidRPr="00484E62">
              <w:rPr>
                <w:rFonts w:ascii="仿宋" w:eastAsia="仿宋" w:hAnsi="仿宋" w:cs="仿宋" w:hint="eastAsia"/>
                <w:kern w:val="2"/>
              </w:rPr>
              <w:t>3000万元以上</w:t>
            </w:r>
          </w:p>
        </w:tc>
      </w:tr>
    </w:tbl>
    <w:p w:rsidR="00237E73" w:rsidRPr="00714B3A" w:rsidRDefault="00237E73" w:rsidP="001950C9">
      <w:pPr>
        <w:pStyle w:val="3"/>
        <w:ind w:firstLineChars="200" w:firstLine="602"/>
        <w:rPr>
          <w:rFonts w:ascii="仿宋_GB2312" w:eastAsia="仿宋_GB2312" w:hAnsi="华文中宋"/>
          <w:bCs/>
          <w:sz w:val="30"/>
          <w:szCs w:val="30"/>
        </w:rPr>
      </w:pPr>
      <w:bookmarkStart w:id="10" w:name="_Toc83542684"/>
      <w:r>
        <w:rPr>
          <w:rFonts w:ascii="仿宋_GB2312" w:eastAsia="仿宋_GB2312" w:hAnsi="华文中宋" w:hint="eastAsia"/>
          <w:bCs/>
          <w:sz w:val="30"/>
          <w:szCs w:val="30"/>
        </w:rPr>
        <w:t>2.</w:t>
      </w:r>
      <w:r>
        <w:rPr>
          <w:rFonts w:ascii="仿宋_GB2312" w:eastAsia="仿宋_GB2312" w:hAnsi="华文中宋"/>
          <w:bCs/>
          <w:sz w:val="30"/>
          <w:szCs w:val="30"/>
        </w:rPr>
        <w:t xml:space="preserve"> </w:t>
      </w:r>
      <w:r w:rsidRPr="00714B3A">
        <w:rPr>
          <w:rFonts w:ascii="仿宋_GB2312" w:eastAsia="仿宋_GB2312" w:hAnsi="华文中宋" w:hint="eastAsia"/>
          <w:bCs/>
          <w:sz w:val="30"/>
          <w:szCs w:val="30"/>
        </w:rPr>
        <w:t>分年度目标</w:t>
      </w:r>
      <w:bookmarkEnd w:id="10"/>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sz w:val="30"/>
          <w:szCs w:val="30"/>
        </w:rPr>
        <w:t>围绕</w:t>
      </w:r>
      <w:r w:rsidRPr="001F2E6D">
        <w:rPr>
          <w:rFonts w:ascii="仿宋_GB2312" w:eastAsia="仿宋_GB2312" w:hint="eastAsia"/>
          <w:sz w:val="30"/>
          <w:szCs w:val="30"/>
        </w:rPr>
        <w:t>本校学科建设的总体发展目标和建设任务</w:t>
      </w:r>
      <w:r w:rsidRPr="001F2E6D">
        <w:rPr>
          <w:rFonts w:ascii="仿宋_GB2312" w:eastAsia="仿宋_GB2312"/>
          <w:sz w:val="30"/>
          <w:szCs w:val="30"/>
        </w:rPr>
        <w:t>，</w:t>
      </w:r>
      <w:r w:rsidRPr="001F2E6D">
        <w:rPr>
          <w:rFonts w:ascii="仿宋_GB2312" w:eastAsia="仿宋_GB2312" w:hint="eastAsia"/>
          <w:sz w:val="30"/>
          <w:szCs w:val="30"/>
        </w:rPr>
        <w:t>主要设定以下指标：</w:t>
      </w:r>
    </w:p>
    <w:p w:rsidR="00237E73" w:rsidRPr="001F2E6D" w:rsidRDefault="00237E73" w:rsidP="001950C9">
      <w:pPr>
        <w:spacing w:line="560" w:lineRule="exact"/>
        <w:ind w:firstLineChars="200" w:firstLine="602"/>
        <w:rPr>
          <w:rFonts w:ascii="仿宋_GB2312" w:eastAsia="仿宋_GB2312"/>
          <w:sz w:val="30"/>
          <w:szCs w:val="30"/>
        </w:rPr>
      </w:pPr>
      <w:r w:rsidRPr="00714B3A">
        <w:rPr>
          <w:rFonts w:ascii="仿宋_GB2312" w:eastAsia="仿宋_GB2312" w:hint="eastAsia"/>
          <w:b/>
          <w:sz w:val="30"/>
          <w:szCs w:val="30"/>
        </w:rPr>
        <w:t>第一是人才队伍建设。</w:t>
      </w:r>
      <w:r w:rsidRPr="001F2E6D">
        <w:rPr>
          <w:rFonts w:ascii="仿宋_GB2312" w:eastAsia="仿宋_GB2312" w:hint="eastAsia"/>
          <w:sz w:val="30"/>
          <w:szCs w:val="30"/>
        </w:rPr>
        <w:t>主要指标为：增量的创新团队数量，</w:t>
      </w:r>
      <w:r w:rsidRPr="001F2E6D">
        <w:rPr>
          <w:rFonts w:ascii="仿宋_GB2312" w:eastAsia="仿宋_GB2312" w:hint="eastAsia"/>
          <w:sz w:val="30"/>
          <w:szCs w:val="30"/>
        </w:rPr>
        <w:lastRenderedPageBreak/>
        <w:t>包括领军人才与学科带头人、海内外知名学者、海外优秀博士、国内优秀博士的引进数量，以及提升人才队伍在国内的影响力</w:t>
      </w:r>
      <w:r w:rsidR="0086594E">
        <w:rPr>
          <w:rFonts w:ascii="仿宋_GB2312" w:eastAsia="仿宋_GB2312" w:hint="eastAsia"/>
          <w:sz w:val="30"/>
          <w:szCs w:val="30"/>
        </w:rPr>
        <w:t>。</w:t>
      </w:r>
    </w:p>
    <w:p w:rsidR="00237E73" w:rsidRPr="001F2E6D" w:rsidRDefault="00237E73" w:rsidP="001950C9">
      <w:pPr>
        <w:spacing w:line="560" w:lineRule="exact"/>
        <w:ind w:firstLineChars="200" w:firstLine="602"/>
        <w:rPr>
          <w:rFonts w:ascii="仿宋_GB2312" w:eastAsia="仿宋_GB2312"/>
          <w:sz w:val="30"/>
          <w:szCs w:val="30"/>
        </w:rPr>
      </w:pPr>
      <w:r w:rsidRPr="00714B3A">
        <w:rPr>
          <w:rFonts w:ascii="仿宋_GB2312" w:eastAsia="仿宋_GB2312" w:hint="eastAsia"/>
          <w:b/>
          <w:sz w:val="30"/>
          <w:szCs w:val="30"/>
        </w:rPr>
        <w:t>第二是科学研究水平。</w:t>
      </w:r>
      <w:r w:rsidRPr="001F2E6D">
        <w:rPr>
          <w:rFonts w:ascii="仿宋_GB2312" w:eastAsia="仿宋_GB2312" w:hint="eastAsia"/>
          <w:sz w:val="30"/>
          <w:szCs w:val="30"/>
        </w:rPr>
        <w:t>主要指标为：国际一流期刊论文数量、国内一流期刊论文数量、国家及省市重大项目数量、国家级或者省部级奖项数量、国家级课题数量、省部级课题数量、国际合作项目数量、高水平学术专著数量、省部级研究基地、智库、知识服务平台数量、学科实验室、学科数据中心建设等</w:t>
      </w:r>
      <w:r w:rsidR="0086594E">
        <w:rPr>
          <w:rFonts w:ascii="仿宋_GB2312" w:eastAsia="仿宋_GB2312" w:hint="eastAsia"/>
          <w:sz w:val="30"/>
          <w:szCs w:val="30"/>
        </w:rPr>
        <w:t>。</w:t>
      </w:r>
    </w:p>
    <w:p w:rsidR="00237E73" w:rsidRPr="001F2E6D" w:rsidRDefault="00237E73" w:rsidP="001950C9">
      <w:pPr>
        <w:spacing w:line="560" w:lineRule="exact"/>
        <w:ind w:firstLineChars="200" w:firstLine="602"/>
        <w:rPr>
          <w:rFonts w:ascii="仿宋_GB2312" w:eastAsia="仿宋_GB2312"/>
          <w:sz w:val="30"/>
          <w:szCs w:val="30"/>
        </w:rPr>
      </w:pPr>
      <w:r w:rsidRPr="00714B3A">
        <w:rPr>
          <w:rFonts w:ascii="仿宋_GB2312" w:eastAsia="仿宋_GB2312" w:hint="eastAsia"/>
          <w:b/>
          <w:sz w:val="30"/>
          <w:szCs w:val="30"/>
        </w:rPr>
        <w:t>第三是人才培养。</w:t>
      </w:r>
      <w:r w:rsidRPr="001F2E6D">
        <w:rPr>
          <w:rFonts w:ascii="仿宋_GB2312" w:eastAsia="仿宋_GB2312" w:hint="eastAsia"/>
          <w:sz w:val="30"/>
          <w:szCs w:val="30"/>
        </w:rPr>
        <w:t>主要指标为</w:t>
      </w:r>
      <w:r>
        <w:rPr>
          <w:rFonts w:ascii="仿宋_GB2312" w:eastAsia="仿宋_GB2312" w:hint="eastAsia"/>
          <w:sz w:val="30"/>
          <w:szCs w:val="30"/>
        </w:rPr>
        <w:t>：</w:t>
      </w:r>
      <w:r w:rsidRPr="001F2E6D">
        <w:rPr>
          <w:rFonts w:ascii="仿宋_GB2312" w:eastAsia="仿宋_GB2312" w:hint="eastAsia"/>
          <w:sz w:val="30"/>
          <w:szCs w:val="30"/>
        </w:rPr>
        <w:t>优秀教学成果奖、教学与教材质量、学位论文质量、学生国际交流情况、优秀学生情况、授予学位数</w:t>
      </w:r>
      <w:r w:rsidR="0086594E">
        <w:rPr>
          <w:rFonts w:ascii="仿宋_GB2312" w:eastAsia="仿宋_GB2312" w:hint="eastAsia"/>
          <w:sz w:val="30"/>
          <w:szCs w:val="30"/>
        </w:rPr>
        <w:t>。</w:t>
      </w:r>
    </w:p>
    <w:p w:rsidR="00237E73" w:rsidRPr="001F2E6D" w:rsidRDefault="00237E73" w:rsidP="001950C9">
      <w:pPr>
        <w:spacing w:line="560" w:lineRule="exact"/>
        <w:ind w:firstLineChars="200" w:firstLine="602"/>
        <w:rPr>
          <w:rFonts w:ascii="仿宋_GB2312" w:eastAsia="仿宋_GB2312"/>
          <w:sz w:val="30"/>
          <w:szCs w:val="30"/>
        </w:rPr>
      </w:pPr>
      <w:r w:rsidRPr="00714B3A">
        <w:rPr>
          <w:rFonts w:ascii="仿宋_GB2312" w:eastAsia="仿宋_GB2312" w:hint="eastAsia"/>
          <w:b/>
          <w:sz w:val="30"/>
          <w:szCs w:val="30"/>
        </w:rPr>
        <w:t>第四是社会服务。</w:t>
      </w:r>
      <w:r w:rsidRPr="001F2E6D">
        <w:rPr>
          <w:rFonts w:ascii="仿宋_GB2312" w:eastAsia="仿宋_GB2312" w:hint="eastAsia"/>
          <w:sz w:val="30"/>
          <w:szCs w:val="30"/>
        </w:rPr>
        <w:t>主要指标为：决策咨询研究基地、决策咨询研究课题、决策咨询研究报告、成果要报、决策咨询内参报告</w:t>
      </w:r>
      <w:r>
        <w:rPr>
          <w:rFonts w:ascii="仿宋_GB2312" w:eastAsia="仿宋_GB2312" w:hint="eastAsia"/>
          <w:sz w:val="30"/>
          <w:szCs w:val="30"/>
        </w:rPr>
        <w:t>、省部级及以上领导批示、企事业单位横向课题、承接干部培训等。</w:t>
      </w:r>
    </w:p>
    <w:p w:rsidR="00237E73" w:rsidRPr="001F2E6D" w:rsidRDefault="00237E73" w:rsidP="001950C9">
      <w:pPr>
        <w:spacing w:line="560" w:lineRule="exact"/>
        <w:ind w:firstLineChars="200" w:firstLine="602"/>
        <w:rPr>
          <w:rFonts w:ascii="仿宋_GB2312" w:eastAsia="仿宋_GB2312"/>
          <w:sz w:val="30"/>
          <w:szCs w:val="30"/>
        </w:rPr>
      </w:pPr>
      <w:r w:rsidRPr="00714B3A">
        <w:rPr>
          <w:rFonts w:ascii="仿宋_GB2312" w:eastAsia="仿宋_GB2312" w:hint="eastAsia"/>
          <w:b/>
          <w:sz w:val="30"/>
          <w:szCs w:val="30"/>
        </w:rPr>
        <w:t>第五是体制机制改革。</w:t>
      </w:r>
      <w:r w:rsidRPr="001F2E6D">
        <w:rPr>
          <w:rFonts w:ascii="仿宋_GB2312" w:eastAsia="仿宋_GB2312" w:hint="eastAsia"/>
          <w:sz w:val="30"/>
          <w:szCs w:val="30"/>
        </w:rPr>
        <w:t>主要指标为：高端人才引进机制、</w:t>
      </w:r>
      <w:r w:rsidRPr="001F2E6D">
        <w:rPr>
          <w:rFonts w:ascii="仿宋_GB2312" w:eastAsia="仿宋_GB2312"/>
          <w:sz w:val="30"/>
          <w:szCs w:val="30"/>
        </w:rPr>
        <w:t>存量</w:t>
      </w:r>
      <w:r w:rsidRPr="001F2E6D">
        <w:rPr>
          <w:rFonts w:ascii="仿宋_GB2312" w:eastAsia="仿宋_GB2312" w:hint="eastAsia"/>
          <w:sz w:val="30"/>
          <w:szCs w:val="30"/>
        </w:rPr>
        <w:t>师资</w:t>
      </w:r>
      <w:r w:rsidRPr="001F2E6D">
        <w:rPr>
          <w:rFonts w:ascii="仿宋_GB2312" w:eastAsia="仿宋_GB2312"/>
          <w:sz w:val="30"/>
          <w:szCs w:val="30"/>
        </w:rPr>
        <w:t>转型</w:t>
      </w:r>
      <w:r w:rsidRPr="001F2E6D">
        <w:rPr>
          <w:rFonts w:ascii="仿宋_GB2312" w:eastAsia="仿宋_GB2312" w:hint="eastAsia"/>
          <w:sz w:val="30"/>
          <w:szCs w:val="30"/>
        </w:rPr>
        <w:t>机制、双轨人事管理机制、以质量和实际贡献为导向分类</w:t>
      </w:r>
      <w:r w:rsidRPr="001F2E6D">
        <w:rPr>
          <w:rFonts w:ascii="仿宋_GB2312" w:eastAsia="仿宋_GB2312"/>
          <w:sz w:val="30"/>
          <w:szCs w:val="30"/>
        </w:rPr>
        <w:t>科研</w:t>
      </w:r>
      <w:r w:rsidRPr="001F2E6D">
        <w:rPr>
          <w:rFonts w:ascii="仿宋_GB2312" w:eastAsia="仿宋_GB2312" w:hint="eastAsia"/>
          <w:sz w:val="30"/>
          <w:szCs w:val="30"/>
        </w:rPr>
        <w:t>评价和激励</w:t>
      </w:r>
      <w:r w:rsidRPr="001F2E6D">
        <w:rPr>
          <w:rFonts w:ascii="仿宋_GB2312" w:eastAsia="仿宋_GB2312"/>
          <w:sz w:val="30"/>
          <w:szCs w:val="30"/>
        </w:rPr>
        <w:t>机制</w:t>
      </w:r>
      <w:r w:rsidRPr="001F2E6D">
        <w:rPr>
          <w:rFonts w:ascii="仿宋_GB2312" w:eastAsia="仿宋_GB2312" w:hint="eastAsia"/>
          <w:sz w:val="30"/>
          <w:szCs w:val="30"/>
        </w:rPr>
        <w:t>、</w:t>
      </w:r>
      <w:r w:rsidRPr="001F2E6D">
        <w:rPr>
          <w:rFonts w:ascii="仿宋_GB2312" w:eastAsia="仿宋_GB2312"/>
          <w:sz w:val="30"/>
          <w:szCs w:val="30"/>
        </w:rPr>
        <w:t>学科</w:t>
      </w:r>
      <w:r w:rsidRPr="001F2E6D">
        <w:rPr>
          <w:rFonts w:ascii="仿宋_GB2312" w:eastAsia="仿宋_GB2312" w:hint="eastAsia"/>
          <w:sz w:val="30"/>
          <w:szCs w:val="30"/>
        </w:rPr>
        <w:t>二级管理</w:t>
      </w:r>
      <w:r w:rsidRPr="001F2E6D">
        <w:rPr>
          <w:rFonts w:ascii="仿宋_GB2312" w:eastAsia="仿宋_GB2312"/>
          <w:sz w:val="30"/>
          <w:szCs w:val="30"/>
        </w:rPr>
        <w:t>体制</w:t>
      </w:r>
      <w:r>
        <w:rPr>
          <w:rFonts w:ascii="仿宋_GB2312" w:eastAsia="仿宋_GB2312" w:hint="eastAsia"/>
          <w:sz w:val="30"/>
          <w:szCs w:val="30"/>
        </w:rPr>
        <w:t>机制、的协同创新机制、高水平国际化科研合作的跨国研究机制。</w:t>
      </w:r>
    </w:p>
    <w:p w:rsidR="00237E73" w:rsidRPr="009201BF" w:rsidRDefault="00237E73" w:rsidP="001950C9">
      <w:pPr>
        <w:spacing w:line="560" w:lineRule="exact"/>
        <w:ind w:firstLineChars="200" w:firstLine="602"/>
        <w:rPr>
          <w:rFonts w:ascii="仿宋_GB2312" w:eastAsia="仿宋_GB2312"/>
          <w:sz w:val="30"/>
          <w:szCs w:val="30"/>
        </w:rPr>
      </w:pPr>
      <w:r w:rsidRPr="00714B3A">
        <w:rPr>
          <w:rFonts w:ascii="仿宋_GB2312" w:eastAsia="仿宋_GB2312" w:hint="eastAsia"/>
          <w:b/>
          <w:sz w:val="30"/>
          <w:szCs w:val="30"/>
        </w:rPr>
        <w:t>第六是学科整体水平提升的进度，</w:t>
      </w:r>
      <w:r w:rsidRPr="001F2E6D">
        <w:rPr>
          <w:rFonts w:ascii="仿宋_GB2312" w:eastAsia="仿宋_GB2312" w:hint="eastAsia"/>
          <w:sz w:val="30"/>
          <w:szCs w:val="30"/>
        </w:rPr>
        <w:t>主要指标为国内学科排名、相关一级学科排名和标杆学校的差距。</w:t>
      </w:r>
    </w:p>
    <w:p w:rsidR="00237E73" w:rsidRPr="00484E62" w:rsidRDefault="00237E73" w:rsidP="00237E73">
      <w:pPr>
        <w:pStyle w:val="ab"/>
        <w:spacing w:line="560" w:lineRule="exact"/>
        <w:ind w:left="240" w:firstLineChars="0" w:firstLine="0"/>
        <w:jc w:val="center"/>
        <w:rPr>
          <w:rFonts w:ascii="仿宋" w:eastAsia="仿宋" w:hAnsi="仿宋"/>
          <w:sz w:val="24"/>
          <w:szCs w:val="24"/>
        </w:rPr>
      </w:pPr>
      <w:r w:rsidRPr="00484E62">
        <w:rPr>
          <w:rFonts w:ascii="仿宋" w:eastAsia="仿宋" w:hAnsi="仿宋" w:hint="eastAsia"/>
          <w:sz w:val="24"/>
          <w:szCs w:val="24"/>
        </w:rPr>
        <w:t>表4 上海对外经贸大学学科绩效发展目标和分年度预期成效</w:t>
      </w:r>
    </w:p>
    <w:tbl>
      <w:tblPr>
        <w:tblW w:w="8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6"/>
        <w:gridCol w:w="2625"/>
        <w:gridCol w:w="846"/>
        <w:gridCol w:w="847"/>
        <w:gridCol w:w="846"/>
        <w:gridCol w:w="847"/>
        <w:gridCol w:w="988"/>
      </w:tblGrid>
      <w:tr w:rsidR="00237E73" w:rsidRPr="00BD5D7E" w:rsidTr="007A4A0A">
        <w:trPr>
          <w:trHeight w:val="659"/>
        </w:trPr>
        <w:tc>
          <w:tcPr>
            <w:tcW w:w="1076" w:type="dxa"/>
            <w:vAlign w:val="center"/>
          </w:tcPr>
          <w:p w:rsidR="00237E73"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具体</w:t>
            </w:r>
          </w:p>
          <w:p w:rsidR="00237E73" w:rsidRPr="00714B3A"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指标</w:t>
            </w:r>
          </w:p>
        </w:tc>
        <w:tc>
          <w:tcPr>
            <w:tcW w:w="2625" w:type="dxa"/>
            <w:vAlign w:val="center"/>
          </w:tcPr>
          <w:p w:rsidR="00237E73" w:rsidRPr="00714B3A"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细化指标</w:t>
            </w:r>
          </w:p>
        </w:tc>
        <w:tc>
          <w:tcPr>
            <w:tcW w:w="846" w:type="dxa"/>
            <w:vAlign w:val="center"/>
          </w:tcPr>
          <w:p w:rsidR="00237E73" w:rsidRPr="00714B3A"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2021</w:t>
            </w:r>
            <w:r w:rsidRPr="00714B3A">
              <w:rPr>
                <w:rFonts w:ascii="仿宋" w:eastAsia="仿宋" w:hAnsi="仿宋" w:cs="Times New Roman"/>
                <w:b/>
                <w:sz w:val="24"/>
                <w:szCs w:val="24"/>
              </w:rPr>
              <w:t xml:space="preserve"> </w:t>
            </w:r>
          </w:p>
        </w:tc>
        <w:tc>
          <w:tcPr>
            <w:tcW w:w="847" w:type="dxa"/>
            <w:vAlign w:val="center"/>
          </w:tcPr>
          <w:p w:rsidR="00237E73" w:rsidRPr="00714B3A"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2022</w:t>
            </w:r>
            <w:r w:rsidRPr="00714B3A">
              <w:rPr>
                <w:rFonts w:ascii="仿宋" w:eastAsia="仿宋" w:hAnsi="仿宋" w:cs="Times New Roman"/>
                <w:b/>
                <w:sz w:val="24"/>
                <w:szCs w:val="24"/>
              </w:rPr>
              <w:t xml:space="preserve"> </w:t>
            </w:r>
          </w:p>
        </w:tc>
        <w:tc>
          <w:tcPr>
            <w:tcW w:w="846" w:type="dxa"/>
            <w:vAlign w:val="center"/>
          </w:tcPr>
          <w:p w:rsidR="00237E73" w:rsidRPr="00714B3A"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2023</w:t>
            </w:r>
            <w:r w:rsidRPr="00714B3A">
              <w:rPr>
                <w:rFonts w:ascii="仿宋" w:eastAsia="仿宋" w:hAnsi="仿宋" w:cs="Times New Roman"/>
                <w:b/>
                <w:sz w:val="24"/>
                <w:szCs w:val="24"/>
              </w:rPr>
              <w:t xml:space="preserve"> </w:t>
            </w:r>
          </w:p>
        </w:tc>
        <w:tc>
          <w:tcPr>
            <w:tcW w:w="847" w:type="dxa"/>
            <w:vAlign w:val="center"/>
          </w:tcPr>
          <w:p w:rsidR="00237E73" w:rsidRPr="00714B3A"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2024</w:t>
            </w:r>
            <w:r w:rsidRPr="00714B3A">
              <w:rPr>
                <w:rFonts w:ascii="仿宋" w:eastAsia="仿宋" w:hAnsi="仿宋" w:cs="Times New Roman"/>
                <w:b/>
                <w:sz w:val="24"/>
                <w:szCs w:val="24"/>
              </w:rPr>
              <w:t xml:space="preserve"> </w:t>
            </w:r>
          </w:p>
        </w:tc>
        <w:tc>
          <w:tcPr>
            <w:tcW w:w="988" w:type="dxa"/>
            <w:vAlign w:val="center"/>
          </w:tcPr>
          <w:p w:rsidR="00237E73" w:rsidRPr="00714B3A"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2025</w:t>
            </w:r>
            <w:r w:rsidRPr="00714B3A">
              <w:rPr>
                <w:rFonts w:ascii="仿宋" w:eastAsia="仿宋" w:hAnsi="仿宋" w:cs="Times New Roman"/>
                <w:b/>
                <w:sz w:val="24"/>
                <w:szCs w:val="24"/>
              </w:rPr>
              <w:t xml:space="preserve"> </w:t>
            </w:r>
          </w:p>
        </w:tc>
      </w:tr>
      <w:tr w:rsidR="00237E73" w:rsidRPr="00BD5D7E" w:rsidTr="007A4A0A">
        <w:trPr>
          <w:trHeight w:val="675"/>
        </w:trPr>
        <w:tc>
          <w:tcPr>
            <w:tcW w:w="1076" w:type="dxa"/>
            <w:vMerge w:val="restart"/>
            <w:vAlign w:val="center"/>
          </w:tcPr>
          <w:p w:rsidR="00237E73"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学科</w:t>
            </w:r>
          </w:p>
          <w:p w:rsidR="00237E73"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发展</w:t>
            </w:r>
          </w:p>
          <w:p w:rsidR="00237E73"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水平</w:t>
            </w:r>
          </w:p>
          <w:p w:rsidR="00237E73" w:rsidRPr="00714B3A" w:rsidRDefault="00237E73"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提升</w:t>
            </w:r>
          </w:p>
        </w:tc>
        <w:tc>
          <w:tcPr>
            <w:tcW w:w="2625" w:type="dxa"/>
            <w:vAlign w:val="center"/>
          </w:tcPr>
          <w:p w:rsidR="00237E73" w:rsidRPr="00714B3A" w:rsidRDefault="00237E73"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国内同类学科排名及和标杆学校的差距</w:t>
            </w:r>
          </w:p>
        </w:tc>
        <w:tc>
          <w:tcPr>
            <w:tcW w:w="846" w:type="dxa"/>
            <w:vAlign w:val="center"/>
          </w:tcPr>
          <w:p w:rsidR="00237E73" w:rsidRDefault="00237E73"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开始</w:t>
            </w:r>
          </w:p>
          <w:p w:rsidR="00237E73" w:rsidRPr="00714B3A" w:rsidRDefault="00237E73"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缩小</w:t>
            </w:r>
          </w:p>
        </w:tc>
        <w:tc>
          <w:tcPr>
            <w:tcW w:w="847" w:type="dxa"/>
            <w:vAlign w:val="center"/>
          </w:tcPr>
          <w:p w:rsidR="00237E73" w:rsidRDefault="00237E73"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开始</w:t>
            </w:r>
          </w:p>
          <w:p w:rsidR="00237E73" w:rsidRPr="00714B3A" w:rsidRDefault="00237E73"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缩小</w:t>
            </w:r>
          </w:p>
        </w:tc>
        <w:tc>
          <w:tcPr>
            <w:tcW w:w="846" w:type="dxa"/>
            <w:vAlign w:val="center"/>
          </w:tcPr>
          <w:p w:rsidR="00237E73" w:rsidRPr="00714B3A" w:rsidRDefault="00237E73"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缩小</w:t>
            </w:r>
          </w:p>
        </w:tc>
        <w:tc>
          <w:tcPr>
            <w:tcW w:w="847" w:type="dxa"/>
            <w:vAlign w:val="center"/>
          </w:tcPr>
          <w:p w:rsidR="00237E73" w:rsidRDefault="00237E73"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明显</w:t>
            </w:r>
          </w:p>
          <w:p w:rsidR="00237E73" w:rsidRPr="00714B3A" w:rsidRDefault="00237E73"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缩小</w:t>
            </w:r>
          </w:p>
        </w:tc>
        <w:tc>
          <w:tcPr>
            <w:tcW w:w="988" w:type="dxa"/>
            <w:vAlign w:val="center"/>
          </w:tcPr>
          <w:p w:rsidR="00237E73" w:rsidRDefault="00237E73"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明显</w:t>
            </w:r>
          </w:p>
          <w:p w:rsidR="00237E73" w:rsidRPr="00714B3A" w:rsidRDefault="00237E73"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缩小</w:t>
            </w:r>
          </w:p>
        </w:tc>
      </w:tr>
      <w:tr w:rsidR="00237E73" w:rsidRPr="00BD5D7E" w:rsidTr="007A4A0A">
        <w:trPr>
          <w:trHeight w:val="337"/>
        </w:trPr>
        <w:tc>
          <w:tcPr>
            <w:tcW w:w="1076" w:type="dxa"/>
            <w:vMerge/>
            <w:vAlign w:val="center"/>
          </w:tcPr>
          <w:p w:rsidR="00237E73" w:rsidRPr="00714B3A" w:rsidRDefault="00237E73" w:rsidP="007A4A0A">
            <w:pPr>
              <w:jc w:val="center"/>
              <w:rPr>
                <w:rFonts w:ascii="仿宋" w:eastAsia="仿宋" w:hAnsi="仿宋" w:cs="Times New Roman"/>
                <w:b/>
                <w:sz w:val="24"/>
                <w:szCs w:val="24"/>
              </w:rPr>
            </w:pPr>
          </w:p>
        </w:tc>
        <w:tc>
          <w:tcPr>
            <w:tcW w:w="2625" w:type="dxa"/>
            <w:vAlign w:val="center"/>
          </w:tcPr>
          <w:p w:rsidR="00237E73" w:rsidRPr="00714B3A" w:rsidRDefault="001950C9" w:rsidP="00D977C1">
            <w:pPr>
              <w:jc w:val="center"/>
              <w:rPr>
                <w:rFonts w:ascii="仿宋" w:eastAsia="仿宋" w:hAnsi="仿宋" w:cs="Times New Roman"/>
                <w:sz w:val="24"/>
                <w:szCs w:val="24"/>
              </w:rPr>
            </w:pPr>
            <w:r>
              <w:rPr>
                <w:rFonts w:ascii="仿宋" w:eastAsia="仿宋" w:hAnsi="仿宋" w:cs="Times New Roman" w:hint="eastAsia"/>
                <w:sz w:val="24"/>
                <w:szCs w:val="24"/>
              </w:rPr>
              <w:t>A-</w:t>
            </w:r>
            <w:r w:rsidRPr="00714B3A">
              <w:rPr>
                <w:rFonts w:ascii="仿宋" w:eastAsia="仿宋" w:hAnsi="仿宋" w:cs="Times New Roman" w:hint="eastAsia"/>
                <w:sz w:val="24"/>
                <w:szCs w:val="24"/>
              </w:rPr>
              <w:t>学科</w:t>
            </w:r>
          </w:p>
        </w:tc>
        <w:tc>
          <w:tcPr>
            <w:tcW w:w="846" w:type="dxa"/>
            <w:vAlign w:val="center"/>
          </w:tcPr>
          <w:p w:rsidR="00237E73" w:rsidRPr="00714B3A" w:rsidRDefault="001950C9" w:rsidP="007A4A0A">
            <w:pPr>
              <w:jc w:val="center"/>
              <w:rPr>
                <w:rFonts w:ascii="仿宋" w:eastAsia="仿宋" w:hAnsi="仿宋" w:cs="Times New Roman"/>
                <w:sz w:val="24"/>
                <w:szCs w:val="24"/>
              </w:rPr>
            </w:pPr>
            <w:r>
              <w:rPr>
                <w:rFonts w:ascii="仿宋" w:eastAsia="仿宋" w:hAnsi="仿宋" w:cs="Times New Roman" w:hint="eastAsia"/>
                <w:sz w:val="24"/>
                <w:szCs w:val="24"/>
              </w:rPr>
              <w:t>0</w:t>
            </w:r>
          </w:p>
        </w:tc>
        <w:tc>
          <w:tcPr>
            <w:tcW w:w="847" w:type="dxa"/>
            <w:vAlign w:val="center"/>
          </w:tcPr>
          <w:p w:rsidR="00237E73" w:rsidRPr="00714B3A" w:rsidRDefault="001950C9" w:rsidP="007A4A0A">
            <w:pPr>
              <w:jc w:val="center"/>
              <w:rPr>
                <w:rFonts w:ascii="仿宋" w:eastAsia="仿宋" w:hAnsi="仿宋" w:cs="Times New Roman"/>
                <w:sz w:val="24"/>
                <w:szCs w:val="24"/>
              </w:rPr>
            </w:pPr>
            <w:r>
              <w:rPr>
                <w:rFonts w:ascii="仿宋" w:eastAsia="仿宋" w:hAnsi="仿宋" w:cs="Times New Roman" w:hint="eastAsia"/>
                <w:sz w:val="24"/>
                <w:szCs w:val="24"/>
              </w:rPr>
              <w:t>0</w:t>
            </w:r>
          </w:p>
        </w:tc>
        <w:tc>
          <w:tcPr>
            <w:tcW w:w="846" w:type="dxa"/>
            <w:vAlign w:val="center"/>
          </w:tcPr>
          <w:p w:rsidR="00237E73" w:rsidRPr="00714B3A" w:rsidRDefault="001950C9" w:rsidP="007A4A0A">
            <w:pPr>
              <w:jc w:val="center"/>
              <w:rPr>
                <w:rFonts w:ascii="仿宋" w:eastAsia="仿宋" w:hAnsi="仿宋" w:cs="Times New Roman"/>
                <w:sz w:val="24"/>
                <w:szCs w:val="24"/>
              </w:rPr>
            </w:pPr>
            <w:r>
              <w:rPr>
                <w:rFonts w:ascii="仿宋" w:eastAsia="仿宋" w:hAnsi="仿宋" w:cs="Times New Roman" w:hint="eastAsia"/>
                <w:sz w:val="24"/>
                <w:szCs w:val="24"/>
              </w:rPr>
              <w:t>0</w:t>
            </w:r>
          </w:p>
        </w:tc>
        <w:tc>
          <w:tcPr>
            <w:tcW w:w="847" w:type="dxa"/>
            <w:vAlign w:val="center"/>
          </w:tcPr>
          <w:p w:rsidR="00237E73" w:rsidRPr="00714B3A" w:rsidRDefault="001950C9" w:rsidP="007A4A0A">
            <w:pPr>
              <w:jc w:val="center"/>
              <w:rPr>
                <w:rFonts w:ascii="仿宋" w:eastAsia="仿宋" w:hAnsi="仿宋" w:cs="Times New Roman"/>
                <w:sz w:val="24"/>
                <w:szCs w:val="24"/>
              </w:rPr>
            </w:pPr>
            <w:r>
              <w:rPr>
                <w:rFonts w:ascii="仿宋" w:eastAsia="仿宋" w:hAnsi="仿宋" w:cs="Times New Roman" w:hint="eastAsia"/>
                <w:sz w:val="24"/>
                <w:szCs w:val="24"/>
              </w:rPr>
              <w:t>0</w:t>
            </w:r>
          </w:p>
        </w:tc>
        <w:tc>
          <w:tcPr>
            <w:tcW w:w="988" w:type="dxa"/>
            <w:vAlign w:val="center"/>
          </w:tcPr>
          <w:p w:rsidR="00237E73" w:rsidRPr="00714B3A" w:rsidRDefault="001950C9" w:rsidP="007A4A0A">
            <w:pPr>
              <w:jc w:val="center"/>
              <w:rPr>
                <w:rFonts w:ascii="仿宋" w:eastAsia="仿宋" w:hAnsi="仿宋" w:cs="Times New Roman"/>
                <w:sz w:val="24"/>
                <w:szCs w:val="24"/>
              </w:rPr>
            </w:pPr>
            <w:r>
              <w:rPr>
                <w:rFonts w:ascii="仿宋" w:eastAsia="仿宋" w:hAnsi="仿宋" w:cs="Times New Roman" w:hint="eastAsia"/>
                <w:sz w:val="24"/>
                <w:szCs w:val="24"/>
              </w:rPr>
              <w:t>1</w:t>
            </w:r>
          </w:p>
        </w:tc>
      </w:tr>
      <w:tr w:rsidR="001950C9" w:rsidRPr="00BD5D7E" w:rsidTr="007A4A0A">
        <w:trPr>
          <w:trHeight w:val="337"/>
        </w:trPr>
        <w:tc>
          <w:tcPr>
            <w:tcW w:w="1076" w:type="dxa"/>
            <w:vMerge/>
            <w:vAlign w:val="center"/>
          </w:tcPr>
          <w:p w:rsidR="001950C9" w:rsidRPr="00714B3A" w:rsidRDefault="001950C9" w:rsidP="007A4A0A">
            <w:pPr>
              <w:jc w:val="center"/>
              <w:rPr>
                <w:rFonts w:ascii="仿宋" w:eastAsia="仿宋" w:hAnsi="仿宋" w:cs="Times New Roman"/>
                <w:b/>
                <w:sz w:val="24"/>
                <w:szCs w:val="24"/>
              </w:rPr>
            </w:pPr>
          </w:p>
        </w:tc>
        <w:tc>
          <w:tcPr>
            <w:tcW w:w="2625" w:type="dxa"/>
            <w:vAlign w:val="center"/>
          </w:tcPr>
          <w:p w:rsidR="001950C9" w:rsidRPr="00714B3A" w:rsidRDefault="001950C9" w:rsidP="00D977C1">
            <w:pPr>
              <w:jc w:val="center"/>
              <w:rPr>
                <w:rFonts w:ascii="仿宋" w:eastAsia="仿宋" w:hAnsi="仿宋" w:cs="Times New Roman"/>
                <w:sz w:val="24"/>
                <w:szCs w:val="24"/>
              </w:rPr>
            </w:pPr>
            <w:r w:rsidRPr="00714B3A">
              <w:rPr>
                <w:rFonts w:ascii="仿宋" w:eastAsia="仿宋" w:hAnsi="仿宋" w:cs="Times New Roman" w:hint="eastAsia"/>
                <w:sz w:val="24"/>
                <w:szCs w:val="24"/>
              </w:rPr>
              <w:t>B+级学科</w:t>
            </w:r>
          </w:p>
        </w:tc>
        <w:tc>
          <w:tcPr>
            <w:tcW w:w="846" w:type="dxa"/>
            <w:vAlign w:val="center"/>
          </w:tcPr>
          <w:p w:rsidR="001950C9" w:rsidRPr="00714B3A" w:rsidRDefault="001950C9" w:rsidP="003E4A5C">
            <w:pPr>
              <w:jc w:val="center"/>
              <w:rPr>
                <w:rFonts w:ascii="仿宋" w:eastAsia="仿宋" w:hAnsi="仿宋" w:cs="Times New Roman"/>
                <w:sz w:val="24"/>
                <w:szCs w:val="24"/>
              </w:rPr>
            </w:pPr>
            <w:r w:rsidRPr="00714B3A">
              <w:rPr>
                <w:rFonts w:ascii="仿宋" w:eastAsia="仿宋" w:hAnsi="仿宋" w:cs="Times New Roman" w:hint="eastAsia"/>
                <w:sz w:val="24"/>
                <w:szCs w:val="24"/>
              </w:rPr>
              <w:t>0</w:t>
            </w:r>
          </w:p>
        </w:tc>
        <w:tc>
          <w:tcPr>
            <w:tcW w:w="847" w:type="dxa"/>
            <w:vAlign w:val="center"/>
          </w:tcPr>
          <w:p w:rsidR="001950C9" w:rsidRPr="00714B3A" w:rsidRDefault="001950C9" w:rsidP="001950C9">
            <w:pPr>
              <w:jc w:val="center"/>
              <w:rPr>
                <w:rFonts w:ascii="仿宋" w:eastAsia="仿宋" w:hAnsi="仿宋" w:cs="Times New Roman"/>
                <w:sz w:val="24"/>
                <w:szCs w:val="24"/>
              </w:rPr>
            </w:pPr>
            <w:r w:rsidRPr="00714B3A">
              <w:rPr>
                <w:rFonts w:ascii="仿宋" w:eastAsia="仿宋" w:hAnsi="仿宋" w:cs="Times New Roman" w:hint="eastAsia"/>
                <w:sz w:val="24"/>
                <w:szCs w:val="24"/>
              </w:rPr>
              <w:t>1</w:t>
            </w:r>
          </w:p>
        </w:tc>
        <w:tc>
          <w:tcPr>
            <w:tcW w:w="846" w:type="dxa"/>
            <w:vAlign w:val="center"/>
          </w:tcPr>
          <w:p w:rsidR="001950C9" w:rsidRPr="00714B3A" w:rsidRDefault="001950C9" w:rsidP="001950C9">
            <w:pPr>
              <w:jc w:val="center"/>
              <w:rPr>
                <w:rFonts w:ascii="仿宋" w:eastAsia="仿宋" w:hAnsi="仿宋" w:cs="Times New Roman"/>
                <w:sz w:val="24"/>
                <w:szCs w:val="24"/>
              </w:rPr>
            </w:pPr>
            <w:r>
              <w:rPr>
                <w:rFonts w:ascii="仿宋" w:eastAsia="仿宋" w:hAnsi="仿宋" w:cs="Times New Roman" w:hint="eastAsia"/>
                <w:sz w:val="24"/>
                <w:szCs w:val="24"/>
              </w:rPr>
              <w:t>0</w:t>
            </w:r>
            <w:r w:rsidRPr="00714B3A">
              <w:rPr>
                <w:rFonts w:ascii="仿宋" w:eastAsia="仿宋" w:hAnsi="仿宋" w:cs="Times New Roman"/>
                <w:sz w:val="24"/>
                <w:szCs w:val="24"/>
              </w:rPr>
              <w:t xml:space="preserve"> </w:t>
            </w:r>
          </w:p>
        </w:tc>
        <w:tc>
          <w:tcPr>
            <w:tcW w:w="847" w:type="dxa"/>
            <w:vAlign w:val="center"/>
          </w:tcPr>
          <w:p w:rsidR="001950C9" w:rsidRPr="00714B3A" w:rsidRDefault="001950C9" w:rsidP="001950C9">
            <w:pPr>
              <w:jc w:val="center"/>
              <w:rPr>
                <w:rFonts w:ascii="仿宋" w:eastAsia="仿宋" w:hAnsi="仿宋" w:cs="Times New Roman"/>
                <w:sz w:val="24"/>
                <w:szCs w:val="24"/>
              </w:rPr>
            </w:pPr>
            <w:r>
              <w:rPr>
                <w:rFonts w:ascii="仿宋" w:eastAsia="仿宋" w:hAnsi="仿宋" w:cs="Times New Roman" w:hint="eastAsia"/>
                <w:sz w:val="24"/>
                <w:szCs w:val="24"/>
              </w:rPr>
              <w:t>0</w:t>
            </w:r>
            <w:r w:rsidRPr="00714B3A">
              <w:rPr>
                <w:rFonts w:ascii="仿宋" w:eastAsia="仿宋" w:hAnsi="仿宋" w:cs="Times New Roman"/>
                <w:sz w:val="24"/>
                <w:szCs w:val="24"/>
              </w:rPr>
              <w:t xml:space="preserve"> </w:t>
            </w:r>
          </w:p>
        </w:tc>
        <w:tc>
          <w:tcPr>
            <w:tcW w:w="988" w:type="dxa"/>
            <w:vAlign w:val="center"/>
          </w:tcPr>
          <w:p w:rsidR="001950C9" w:rsidRPr="00714B3A" w:rsidRDefault="00D977C1" w:rsidP="001950C9">
            <w:pPr>
              <w:jc w:val="center"/>
              <w:rPr>
                <w:rFonts w:ascii="仿宋" w:eastAsia="仿宋" w:hAnsi="仿宋" w:cs="Times New Roman"/>
                <w:sz w:val="24"/>
                <w:szCs w:val="24"/>
              </w:rPr>
            </w:pPr>
            <w:r>
              <w:rPr>
                <w:rFonts w:ascii="仿宋" w:eastAsia="仿宋" w:hAnsi="仿宋" w:cs="Times New Roman" w:hint="eastAsia"/>
                <w:sz w:val="24"/>
                <w:szCs w:val="24"/>
              </w:rPr>
              <w:t>1</w:t>
            </w:r>
            <w:r w:rsidR="001950C9" w:rsidRPr="00714B3A">
              <w:rPr>
                <w:rFonts w:ascii="仿宋" w:eastAsia="仿宋" w:hAnsi="仿宋" w:cs="Times New Roman" w:hint="eastAsia"/>
                <w:sz w:val="24"/>
                <w:szCs w:val="24"/>
              </w:rPr>
              <w:t>-</w:t>
            </w:r>
            <w:r>
              <w:rPr>
                <w:rFonts w:ascii="仿宋" w:eastAsia="仿宋" w:hAnsi="仿宋" w:cs="Times New Roman" w:hint="eastAsia"/>
                <w:sz w:val="24"/>
                <w:szCs w:val="24"/>
              </w:rPr>
              <w:t>2</w:t>
            </w:r>
            <w:r w:rsidR="001950C9" w:rsidRPr="00714B3A">
              <w:rPr>
                <w:rFonts w:ascii="仿宋" w:eastAsia="仿宋" w:hAnsi="仿宋" w:cs="Times New Roman"/>
                <w:sz w:val="24"/>
                <w:szCs w:val="24"/>
              </w:rPr>
              <w:t xml:space="preserve"> </w:t>
            </w:r>
          </w:p>
        </w:tc>
      </w:tr>
      <w:tr w:rsidR="001950C9" w:rsidRPr="00BD5D7E" w:rsidTr="007A4A0A">
        <w:trPr>
          <w:trHeight w:val="353"/>
        </w:trPr>
        <w:tc>
          <w:tcPr>
            <w:tcW w:w="1076" w:type="dxa"/>
            <w:vMerge/>
            <w:vAlign w:val="center"/>
          </w:tcPr>
          <w:p w:rsidR="001950C9" w:rsidRPr="00714B3A" w:rsidRDefault="001950C9" w:rsidP="007A4A0A">
            <w:pPr>
              <w:jc w:val="center"/>
              <w:rPr>
                <w:rFonts w:ascii="仿宋" w:eastAsia="仿宋" w:hAnsi="仿宋" w:cs="Times New Roman"/>
                <w:b/>
                <w:sz w:val="24"/>
                <w:szCs w:val="24"/>
              </w:rPr>
            </w:pPr>
          </w:p>
        </w:tc>
        <w:tc>
          <w:tcPr>
            <w:tcW w:w="2625"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新增优势学科</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0</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1个</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1个</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1个</w:t>
            </w:r>
          </w:p>
        </w:tc>
      </w:tr>
      <w:tr w:rsidR="001950C9" w:rsidRPr="00BD5D7E" w:rsidTr="007A4A0A">
        <w:trPr>
          <w:trHeight w:val="659"/>
        </w:trPr>
        <w:tc>
          <w:tcPr>
            <w:tcW w:w="1076" w:type="dxa"/>
            <w:vAlign w:val="center"/>
          </w:tcPr>
          <w:p w:rsidR="001950C9"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lastRenderedPageBreak/>
              <w:t>学科</w:t>
            </w:r>
          </w:p>
          <w:p w:rsidR="001950C9"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队伍</w:t>
            </w:r>
          </w:p>
          <w:p w:rsidR="001950C9" w:rsidRPr="00714B3A"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建设</w:t>
            </w:r>
          </w:p>
        </w:tc>
        <w:tc>
          <w:tcPr>
            <w:tcW w:w="2625"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领军人才与学科带头人培养及引进</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1人</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1人</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2人</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2人</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2人</w:t>
            </w:r>
          </w:p>
        </w:tc>
      </w:tr>
      <w:tr w:rsidR="001950C9" w:rsidRPr="00BD5D7E" w:rsidTr="007A4A0A">
        <w:trPr>
          <w:trHeight w:val="659"/>
        </w:trPr>
        <w:tc>
          <w:tcPr>
            <w:tcW w:w="1076" w:type="dxa"/>
            <w:vMerge w:val="restart"/>
            <w:vAlign w:val="center"/>
          </w:tcPr>
          <w:p w:rsidR="001950C9"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重大</w:t>
            </w:r>
          </w:p>
          <w:p w:rsidR="001950C9"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影响</w:t>
            </w:r>
          </w:p>
          <w:p w:rsidR="001950C9"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的</w:t>
            </w:r>
          </w:p>
          <w:p w:rsidR="001950C9" w:rsidRPr="00714B3A"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标志性成果</w:t>
            </w:r>
          </w:p>
        </w:tc>
        <w:tc>
          <w:tcPr>
            <w:tcW w:w="2625"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国家级重点（重大）科研项目数</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2</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2</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3</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3</w:t>
            </w:r>
          </w:p>
        </w:tc>
      </w:tr>
      <w:tr w:rsidR="001950C9" w:rsidRPr="00BD5D7E" w:rsidTr="007A4A0A">
        <w:trPr>
          <w:trHeight w:val="337"/>
        </w:trPr>
        <w:tc>
          <w:tcPr>
            <w:tcW w:w="1076" w:type="dxa"/>
            <w:vMerge/>
            <w:vAlign w:val="center"/>
          </w:tcPr>
          <w:p w:rsidR="001950C9" w:rsidRPr="00714B3A" w:rsidRDefault="001950C9" w:rsidP="007A4A0A">
            <w:pPr>
              <w:jc w:val="center"/>
              <w:rPr>
                <w:rFonts w:ascii="仿宋" w:eastAsia="仿宋" w:hAnsi="仿宋" w:cs="Times New Roman"/>
                <w:b/>
                <w:sz w:val="24"/>
                <w:szCs w:val="24"/>
              </w:rPr>
            </w:pPr>
          </w:p>
        </w:tc>
        <w:tc>
          <w:tcPr>
            <w:tcW w:w="2625"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国家级科研项目数</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20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25</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30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40</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50</w:t>
            </w:r>
          </w:p>
        </w:tc>
      </w:tr>
      <w:tr w:rsidR="001950C9" w:rsidRPr="00BD5D7E" w:rsidTr="007A4A0A">
        <w:trPr>
          <w:trHeight w:val="353"/>
        </w:trPr>
        <w:tc>
          <w:tcPr>
            <w:tcW w:w="1076" w:type="dxa"/>
            <w:vMerge/>
            <w:vAlign w:val="center"/>
          </w:tcPr>
          <w:p w:rsidR="001950C9" w:rsidRPr="00714B3A" w:rsidRDefault="001950C9" w:rsidP="007A4A0A">
            <w:pPr>
              <w:jc w:val="center"/>
              <w:rPr>
                <w:rFonts w:ascii="仿宋" w:eastAsia="仿宋" w:hAnsi="仿宋" w:cs="Times New Roman"/>
                <w:b/>
                <w:sz w:val="24"/>
                <w:szCs w:val="24"/>
              </w:rPr>
            </w:pPr>
          </w:p>
        </w:tc>
        <w:tc>
          <w:tcPr>
            <w:tcW w:w="2625"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省部级科研项目数</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60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65</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70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75</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80</w:t>
            </w:r>
          </w:p>
        </w:tc>
      </w:tr>
      <w:tr w:rsidR="001950C9" w:rsidRPr="00BD5D7E" w:rsidTr="007A4A0A">
        <w:trPr>
          <w:trHeight w:val="693"/>
        </w:trPr>
        <w:tc>
          <w:tcPr>
            <w:tcW w:w="1076" w:type="dxa"/>
            <w:vMerge/>
            <w:vAlign w:val="center"/>
          </w:tcPr>
          <w:p w:rsidR="001950C9" w:rsidRPr="00714B3A" w:rsidRDefault="001950C9" w:rsidP="007A4A0A">
            <w:pPr>
              <w:jc w:val="center"/>
              <w:rPr>
                <w:rFonts w:ascii="仿宋" w:eastAsia="仿宋" w:hAnsi="仿宋" w:cs="Times New Roman"/>
                <w:b/>
                <w:sz w:val="24"/>
                <w:szCs w:val="24"/>
              </w:rPr>
            </w:pPr>
          </w:p>
        </w:tc>
        <w:tc>
          <w:tcPr>
            <w:tcW w:w="2625" w:type="dxa"/>
            <w:vAlign w:val="center"/>
          </w:tcPr>
          <w:p w:rsidR="001950C9"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省部级及以上</w:t>
            </w:r>
          </w:p>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科研奖项数</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5</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5</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7</w:t>
            </w:r>
          </w:p>
        </w:tc>
        <w:tc>
          <w:tcPr>
            <w:tcW w:w="847" w:type="dxa"/>
            <w:vAlign w:val="center"/>
          </w:tcPr>
          <w:p w:rsidR="001950C9" w:rsidRPr="00484E62"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7</w:t>
            </w:r>
          </w:p>
        </w:tc>
        <w:tc>
          <w:tcPr>
            <w:tcW w:w="988" w:type="dxa"/>
            <w:vAlign w:val="center"/>
          </w:tcPr>
          <w:p w:rsidR="001950C9" w:rsidRPr="00484E62"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9</w:t>
            </w:r>
          </w:p>
        </w:tc>
      </w:tr>
      <w:tr w:rsidR="001950C9" w:rsidRPr="00BD5D7E" w:rsidTr="007A4A0A">
        <w:trPr>
          <w:trHeight w:val="337"/>
        </w:trPr>
        <w:tc>
          <w:tcPr>
            <w:tcW w:w="1076" w:type="dxa"/>
            <w:vMerge/>
            <w:vAlign w:val="center"/>
          </w:tcPr>
          <w:p w:rsidR="001950C9" w:rsidRPr="00714B3A" w:rsidRDefault="001950C9" w:rsidP="007A4A0A">
            <w:pPr>
              <w:jc w:val="center"/>
              <w:rPr>
                <w:rFonts w:ascii="仿宋" w:eastAsia="仿宋" w:hAnsi="仿宋" w:cs="Times New Roman"/>
                <w:b/>
                <w:sz w:val="24"/>
                <w:szCs w:val="24"/>
              </w:rPr>
            </w:pPr>
          </w:p>
        </w:tc>
        <w:tc>
          <w:tcPr>
            <w:tcW w:w="2625"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中文期刊论文数</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140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150</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160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170</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180</w:t>
            </w:r>
          </w:p>
        </w:tc>
      </w:tr>
      <w:tr w:rsidR="001950C9" w:rsidRPr="00BD5D7E" w:rsidTr="007A4A0A">
        <w:trPr>
          <w:trHeight w:val="353"/>
        </w:trPr>
        <w:tc>
          <w:tcPr>
            <w:tcW w:w="1076" w:type="dxa"/>
            <w:vMerge/>
            <w:vAlign w:val="center"/>
          </w:tcPr>
          <w:p w:rsidR="001950C9" w:rsidRPr="00714B3A" w:rsidRDefault="001950C9" w:rsidP="007A4A0A">
            <w:pPr>
              <w:jc w:val="center"/>
              <w:rPr>
                <w:rFonts w:ascii="仿宋" w:eastAsia="仿宋" w:hAnsi="仿宋" w:cs="Times New Roman"/>
                <w:b/>
                <w:sz w:val="24"/>
                <w:szCs w:val="24"/>
              </w:rPr>
            </w:pPr>
          </w:p>
        </w:tc>
        <w:tc>
          <w:tcPr>
            <w:tcW w:w="2625"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国际期刊论文数</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80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85</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90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95</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100</w:t>
            </w:r>
          </w:p>
        </w:tc>
      </w:tr>
      <w:tr w:rsidR="001950C9" w:rsidRPr="00BD5D7E" w:rsidTr="007A4A0A">
        <w:trPr>
          <w:trHeight w:val="337"/>
        </w:trPr>
        <w:tc>
          <w:tcPr>
            <w:tcW w:w="1076" w:type="dxa"/>
            <w:vMerge/>
            <w:vAlign w:val="center"/>
          </w:tcPr>
          <w:p w:rsidR="001950C9" w:rsidRPr="00714B3A" w:rsidRDefault="001950C9" w:rsidP="007A4A0A">
            <w:pPr>
              <w:jc w:val="center"/>
              <w:rPr>
                <w:rFonts w:ascii="仿宋" w:eastAsia="仿宋" w:hAnsi="仿宋" w:cs="Times New Roman"/>
                <w:b/>
                <w:sz w:val="24"/>
                <w:szCs w:val="24"/>
              </w:rPr>
            </w:pPr>
          </w:p>
        </w:tc>
        <w:tc>
          <w:tcPr>
            <w:tcW w:w="2625"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出版专著数</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30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30</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35</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35</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40</w:t>
            </w:r>
          </w:p>
        </w:tc>
      </w:tr>
      <w:tr w:rsidR="001950C9" w:rsidRPr="00BD5D7E" w:rsidTr="007A4A0A">
        <w:trPr>
          <w:trHeight w:val="659"/>
        </w:trPr>
        <w:tc>
          <w:tcPr>
            <w:tcW w:w="1076" w:type="dxa"/>
            <w:vMerge w:val="restart"/>
            <w:vAlign w:val="center"/>
          </w:tcPr>
          <w:p w:rsidR="001950C9"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学科</w:t>
            </w:r>
          </w:p>
          <w:p w:rsidR="001950C9"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平台</w:t>
            </w:r>
          </w:p>
          <w:p w:rsidR="001950C9" w:rsidRPr="00714B3A"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建设</w:t>
            </w:r>
          </w:p>
        </w:tc>
        <w:tc>
          <w:tcPr>
            <w:tcW w:w="2625" w:type="dxa"/>
            <w:vAlign w:val="center"/>
          </w:tcPr>
          <w:p w:rsidR="001950C9"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新增省部级以上</w:t>
            </w:r>
          </w:p>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科研、实验平台数</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w:t>
            </w:r>
          </w:p>
        </w:tc>
      </w:tr>
      <w:tr w:rsidR="001950C9" w:rsidRPr="00BD5D7E" w:rsidTr="007A4A0A">
        <w:trPr>
          <w:trHeight w:val="691"/>
        </w:trPr>
        <w:tc>
          <w:tcPr>
            <w:tcW w:w="1076" w:type="dxa"/>
            <w:vMerge/>
            <w:vAlign w:val="center"/>
          </w:tcPr>
          <w:p w:rsidR="001950C9" w:rsidRPr="00714B3A" w:rsidRDefault="001950C9" w:rsidP="007A4A0A">
            <w:pPr>
              <w:jc w:val="center"/>
              <w:rPr>
                <w:rFonts w:ascii="仿宋" w:eastAsia="仿宋" w:hAnsi="仿宋" w:cs="Times New Roman"/>
                <w:b/>
                <w:sz w:val="24"/>
                <w:szCs w:val="24"/>
              </w:rPr>
            </w:pPr>
          </w:p>
        </w:tc>
        <w:tc>
          <w:tcPr>
            <w:tcW w:w="2625" w:type="dxa"/>
            <w:vAlign w:val="center"/>
          </w:tcPr>
          <w:p w:rsidR="001950C9"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新增省部级及以上</w:t>
            </w:r>
          </w:p>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智库数</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0</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1</w:t>
            </w:r>
          </w:p>
        </w:tc>
      </w:tr>
      <w:tr w:rsidR="001950C9" w:rsidRPr="00BD5D7E" w:rsidTr="007A4A0A">
        <w:trPr>
          <w:trHeight w:val="364"/>
        </w:trPr>
        <w:tc>
          <w:tcPr>
            <w:tcW w:w="1076" w:type="dxa"/>
            <w:vMerge w:val="restart"/>
            <w:vAlign w:val="center"/>
          </w:tcPr>
          <w:p w:rsidR="001950C9"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社会</w:t>
            </w:r>
          </w:p>
          <w:p w:rsidR="001950C9" w:rsidRPr="00714B3A" w:rsidRDefault="001950C9" w:rsidP="007A4A0A">
            <w:pPr>
              <w:jc w:val="center"/>
              <w:rPr>
                <w:rFonts w:ascii="仿宋" w:eastAsia="仿宋" w:hAnsi="仿宋" w:cs="Times New Roman"/>
                <w:b/>
                <w:sz w:val="24"/>
                <w:szCs w:val="24"/>
              </w:rPr>
            </w:pPr>
            <w:r w:rsidRPr="00714B3A">
              <w:rPr>
                <w:rFonts w:ascii="仿宋" w:eastAsia="仿宋" w:hAnsi="仿宋" w:cs="Times New Roman" w:hint="eastAsia"/>
                <w:b/>
                <w:sz w:val="24"/>
                <w:szCs w:val="24"/>
              </w:rPr>
              <w:t>服务</w:t>
            </w:r>
          </w:p>
        </w:tc>
        <w:tc>
          <w:tcPr>
            <w:tcW w:w="2625"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决策咨询报告采纳数</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40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45</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50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55</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60</w:t>
            </w:r>
          </w:p>
        </w:tc>
      </w:tr>
      <w:tr w:rsidR="001950C9" w:rsidRPr="00BD5D7E" w:rsidTr="007A4A0A">
        <w:trPr>
          <w:trHeight w:val="364"/>
        </w:trPr>
        <w:tc>
          <w:tcPr>
            <w:tcW w:w="1076" w:type="dxa"/>
            <w:vMerge/>
            <w:vAlign w:val="center"/>
          </w:tcPr>
          <w:p w:rsidR="001950C9" w:rsidRPr="00714B3A" w:rsidRDefault="001950C9" w:rsidP="007A4A0A">
            <w:pPr>
              <w:spacing w:line="560" w:lineRule="exact"/>
              <w:jc w:val="center"/>
              <w:rPr>
                <w:rFonts w:ascii="仿宋" w:eastAsia="仿宋" w:hAnsi="仿宋" w:cs="Times New Roman"/>
                <w:sz w:val="24"/>
                <w:szCs w:val="24"/>
              </w:rPr>
            </w:pPr>
          </w:p>
        </w:tc>
        <w:tc>
          <w:tcPr>
            <w:tcW w:w="2625"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横向课题经费（万）</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450</w:t>
            </w:r>
          </w:p>
        </w:tc>
        <w:tc>
          <w:tcPr>
            <w:tcW w:w="847" w:type="dxa"/>
            <w:vAlign w:val="center"/>
          </w:tcPr>
          <w:p w:rsidR="001950C9" w:rsidRPr="00714B3A" w:rsidRDefault="001950C9" w:rsidP="007A4A0A">
            <w:pPr>
              <w:jc w:val="center"/>
              <w:rPr>
                <w:rFonts w:ascii="仿宋" w:eastAsia="仿宋" w:hAnsi="仿宋" w:cs="Times New Roman"/>
                <w:sz w:val="24"/>
                <w:szCs w:val="24"/>
              </w:rPr>
            </w:pPr>
            <w:r>
              <w:rPr>
                <w:rFonts w:ascii="仿宋" w:eastAsia="仿宋" w:hAnsi="仿宋" w:cs="Times New Roman" w:hint="eastAsia"/>
                <w:sz w:val="24"/>
                <w:szCs w:val="24"/>
              </w:rPr>
              <w:t>600</w:t>
            </w:r>
          </w:p>
        </w:tc>
        <w:tc>
          <w:tcPr>
            <w:tcW w:w="846"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600</w:t>
            </w:r>
          </w:p>
        </w:tc>
        <w:tc>
          <w:tcPr>
            <w:tcW w:w="847"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700</w:t>
            </w:r>
          </w:p>
        </w:tc>
        <w:tc>
          <w:tcPr>
            <w:tcW w:w="988" w:type="dxa"/>
            <w:vAlign w:val="center"/>
          </w:tcPr>
          <w:p w:rsidR="001950C9" w:rsidRPr="00714B3A" w:rsidRDefault="001950C9" w:rsidP="007A4A0A">
            <w:pPr>
              <w:jc w:val="center"/>
              <w:rPr>
                <w:rFonts w:ascii="仿宋" w:eastAsia="仿宋" w:hAnsi="仿宋" w:cs="Times New Roman"/>
                <w:sz w:val="24"/>
                <w:szCs w:val="24"/>
              </w:rPr>
            </w:pPr>
            <w:r w:rsidRPr="00714B3A">
              <w:rPr>
                <w:rFonts w:ascii="仿宋" w:eastAsia="仿宋" w:hAnsi="仿宋" w:cs="Times New Roman" w:hint="eastAsia"/>
                <w:sz w:val="24"/>
                <w:szCs w:val="24"/>
              </w:rPr>
              <w:t>800</w:t>
            </w:r>
          </w:p>
        </w:tc>
      </w:tr>
    </w:tbl>
    <w:p w:rsidR="00237E73" w:rsidRPr="00CF431D" w:rsidRDefault="00237E73" w:rsidP="00237E73">
      <w:pPr>
        <w:pStyle w:val="2"/>
        <w:ind w:left="602"/>
        <w:rPr>
          <w:rFonts w:ascii="楷体_GB2312" w:eastAsia="楷体_GB2312" w:hAnsi="Times New Roman"/>
          <w:bCs w:val="0"/>
          <w:sz w:val="30"/>
          <w:szCs w:val="30"/>
        </w:rPr>
      </w:pPr>
      <w:bookmarkStart w:id="11" w:name="_Toc83542685"/>
      <w:r>
        <w:rPr>
          <w:rFonts w:ascii="楷体_GB2312" w:eastAsia="楷体_GB2312" w:hAnsi="Times New Roman" w:hint="eastAsia"/>
          <w:bCs w:val="0"/>
          <w:sz w:val="30"/>
          <w:szCs w:val="30"/>
        </w:rPr>
        <w:t>（二）</w:t>
      </w:r>
      <w:r w:rsidRPr="00CF431D">
        <w:rPr>
          <w:rFonts w:ascii="楷体_GB2312" w:eastAsia="楷体_GB2312" w:hAnsi="Times New Roman" w:hint="eastAsia"/>
          <w:bCs w:val="0"/>
          <w:sz w:val="30"/>
          <w:szCs w:val="30"/>
        </w:rPr>
        <w:t>建设思路</w:t>
      </w:r>
      <w:bookmarkEnd w:id="11"/>
    </w:p>
    <w:p w:rsidR="00237E73" w:rsidRPr="001F2E6D" w:rsidRDefault="00237E73" w:rsidP="001950C9">
      <w:pPr>
        <w:spacing w:line="560" w:lineRule="exact"/>
        <w:ind w:firstLineChars="200" w:firstLine="602"/>
        <w:rPr>
          <w:rFonts w:ascii="仿宋_GB2312" w:eastAsia="仿宋_GB2312"/>
          <w:sz w:val="30"/>
          <w:szCs w:val="30"/>
        </w:rPr>
      </w:pPr>
      <w:r w:rsidRPr="00CF431D">
        <w:rPr>
          <w:rFonts w:ascii="仿宋_GB2312" w:eastAsia="仿宋_GB2312" w:hint="eastAsia"/>
          <w:b/>
          <w:sz w:val="30"/>
          <w:szCs w:val="30"/>
        </w:rPr>
        <w:t>问题：</w:t>
      </w:r>
      <w:r w:rsidRPr="001F2E6D">
        <w:rPr>
          <w:rFonts w:ascii="仿宋_GB2312" w:eastAsia="仿宋_GB2312" w:hint="eastAsia"/>
          <w:sz w:val="30"/>
          <w:szCs w:val="30"/>
        </w:rPr>
        <w:t>对接国家和上海重大发展战略需求的能力还有待加强，获取竞争性资源的能力还显不足；学科水平与“双一流”要求还有差距，学科建设发展存在瓶颈问题，应用经济学作为优势学科优势不够突出；传统优势学科进步不够明显，外国语言文学和法学在全国同类学科之间的差距在拉大；学科人才队伍问题建设缺位，一方面国家级人才欠缺，另一方面，科研单兵作战较多，团队建设有待加强；前沿交叉学科发展不充分，多学科综合优势未能得到有效发挥；科研评价机制需要深化改革。</w:t>
      </w:r>
    </w:p>
    <w:p w:rsidR="00237E73" w:rsidRPr="001F2E6D" w:rsidRDefault="00237E73" w:rsidP="001950C9">
      <w:pPr>
        <w:spacing w:line="560" w:lineRule="exact"/>
        <w:ind w:firstLineChars="200" w:firstLine="602"/>
        <w:rPr>
          <w:rFonts w:ascii="仿宋_GB2312" w:eastAsia="仿宋_GB2312"/>
          <w:sz w:val="30"/>
          <w:szCs w:val="30"/>
        </w:rPr>
      </w:pPr>
      <w:r w:rsidRPr="00CF431D">
        <w:rPr>
          <w:rFonts w:ascii="仿宋_GB2312" w:eastAsia="仿宋_GB2312" w:hint="eastAsia"/>
          <w:b/>
          <w:sz w:val="30"/>
          <w:szCs w:val="30"/>
        </w:rPr>
        <w:t>思路：</w:t>
      </w:r>
      <w:r w:rsidRPr="001F2E6D">
        <w:rPr>
          <w:rFonts w:ascii="仿宋_GB2312" w:eastAsia="仿宋_GB2312"/>
          <w:sz w:val="30"/>
          <w:szCs w:val="30"/>
        </w:rPr>
        <w:t>聚焦</w:t>
      </w:r>
      <w:r w:rsidRPr="001F2E6D">
        <w:rPr>
          <w:rFonts w:ascii="仿宋_GB2312" w:eastAsia="仿宋_GB2312" w:hint="eastAsia"/>
          <w:sz w:val="30"/>
          <w:szCs w:val="30"/>
        </w:rPr>
        <w:t>“</w:t>
      </w:r>
      <w:r w:rsidRPr="001F2E6D">
        <w:rPr>
          <w:rFonts w:ascii="仿宋_GB2312" w:eastAsia="仿宋_GB2312"/>
          <w:sz w:val="30"/>
          <w:szCs w:val="30"/>
        </w:rPr>
        <w:t>国际贸易</w:t>
      </w:r>
      <w:r w:rsidRPr="001F2E6D">
        <w:rPr>
          <w:rFonts w:ascii="仿宋_GB2312" w:eastAsia="仿宋_GB2312"/>
          <w:sz w:val="30"/>
          <w:szCs w:val="30"/>
        </w:rPr>
        <w:t>–</w:t>
      </w:r>
      <w:r w:rsidRPr="001F2E6D">
        <w:rPr>
          <w:rFonts w:ascii="仿宋_GB2312" w:eastAsia="仿宋_GB2312"/>
          <w:sz w:val="30"/>
          <w:szCs w:val="30"/>
        </w:rPr>
        <w:t>国际投资</w:t>
      </w:r>
      <w:r w:rsidRPr="001F2E6D">
        <w:rPr>
          <w:rFonts w:ascii="仿宋_GB2312" w:eastAsia="仿宋_GB2312"/>
          <w:sz w:val="30"/>
          <w:szCs w:val="30"/>
        </w:rPr>
        <w:t>–</w:t>
      </w:r>
      <w:r w:rsidRPr="001F2E6D">
        <w:rPr>
          <w:rFonts w:ascii="仿宋_GB2312" w:eastAsia="仿宋_GB2312"/>
          <w:sz w:val="30"/>
          <w:szCs w:val="30"/>
        </w:rPr>
        <w:t>国际金融</w:t>
      </w:r>
      <w:r w:rsidRPr="001F2E6D">
        <w:rPr>
          <w:rFonts w:ascii="仿宋_GB2312" w:eastAsia="仿宋_GB2312"/>
          <w:sz w:val="30"/>
          <w:szCs w:val="30"/>
        </w:rPr>
        <w:t>–</w:t>
      </w:r>
      <w:r w:rsidRPr="001F2E6D">
        <w:rPr>
          <w:rFonts w:ascii="仿宋_GB2312" w:eastAsia="仿宋_GB2312"/>
          <w:sz w:val="30"/>
          <w:szCs w:val="30"/>
        </w:rPr>
        <w:t>国际合作</w:t>
      </w:r>
      <w:r w:rsidRPr="001F2E6D">
        <w:rPr>
          <w:rFonts w:ascii="仿宋_GB2312" w:eastAsia="仿宋_GB2312"/>
          <w:sz w:val="30"/>
          <w:szCs w:val="30"/>
        </w:rPr>
        <w:t>–</w:t>
      </w:r>
      <w:r w:rsidRPr="001F2E6D">
        <w:rPr>
          <w:rFonts w:ascii="仿宋_GB2312" w:eastAsia="仿宋_GB2312"/>
          <w:sz w:val="30"/>
          <w:szCs w:val="30"/>
        </w:rPr>
        <w:t>国际治理</w:t>
      </w:r>
      <w:r w:rsidRPr="001F2E6D">
        <w:rPr>
          <w:rFonts w:ascii="仿宋_GB2312" w:eastAsia="仿宋_GB2312" w:hint="eastAsia"/>
          <w:sz w:val="30"/>
          <w:szCs w:val="30"/>
        </w:rPr>
        <w:t>”</w:t>
      </w:r>
      <w:r w:rsidRPr="001F2E6D">
        <w:rPr>
          <w:rFonts w:ascii="仿宋_GB2312" w:eastAsia="仿宋_GB2312"/>
          <w:sz w:val="30"/>
          <w:szCs w:val="30"/>
        </w:rPr>
        <w:t>主线，形成以</w:t>
      </w:r>
      <w:r w:rsidRPr="001F2E6D">
        <w:rPr>
          <w:rFonts w:ascii="仿宋_GB2312" w:eastAsia="仿宋_GB2312" w:hint="eastAsia"/>
          <w:sz w:val="30"/>
          <w:szCs w:val="30"/>
        </w:rPr>
        <w:t>应用经济学</w:t>
      </w:r>
      <w:r w:rsidRPr="001F2E6D">
        <w:rPr>
          <w:rFonts w:ascii="仿宋_GB2312" w:eastAsia="仿宋_GB2312"/>
          <w:sz w:val="30"/>
          <w:szCs w:val="30"/>
        </w:rPr>
        <w:t>为</w:t>
      </w:r>
      <w:r w:rsidRPr="001F2E6D">
        <w:rPr>
          <w:rFonts w:ascii="仿宋_GB2312" w:eastAsia="仿宋_GB2312" w:hint="eastAsia"/>
          <w:sz w:val="30"/>
          <w:szCs w:val="30"/>
        </w:rPr>
        <w:t>龙头</w:t>
      </w:r>
      <w:r w:rsidRPr="001F2E6D">
        <w:rPr>
          <w:rFonts w:ascii="仿宋_GB2312" w:eastAsia="仿宋_GB2312"/>
          <w:sz w:val="30"/>
          <w:szCs w:val="30"/>
        </w:rPr>
        <w:t>，经管文法理工合理布局</w:t>
      </w:r>
      <w:r w:rsidRPr="001F2E6D">
        <w:rPr>
          <w:rFonts w:ascii="仿宋_GB2312" w:eastAsia="仿宋_GB2312" w:hint="eastAsia"/>
          <w:sz w:val="30"/>
          <w:szCs w:val="30"/>
        </w:rPr>
        <w:t>、</w:t>
      </w:r>
      <w:r w:rsidRPr="001F2E6D">
        <w:rPr>
          <w:rFonts w:ascii="仿宋_GB2312" w:eastAsia="仿宋_GB2312"/>
          <w:sz w:val="30"/>
          <w:szCs w:val="30"/>
        </w:rPr>
        <w:t>协调发展的开放</w:t>
      </w:r>
      <w:r w:rsidRPr="001F2E6D">
        <w:rPr>
          <w:rFonts w:ascii="仿宋_GB2312" w:eastAsia="仿宋_GB2312" w:hint="eastAsia"/>
          <w:sz w:val="30"/>
          <w:szCs w:val="30"/>
        </w:rPr>
        <w:t>型</w:t>
      </w:r>
      <w:r w:rsidRPr="001F2E6D">
        <w:rPr>
          <w:rFonts w:ascii="仿宋_GB2312" w:eastAsia="仿宋_GB2312"/>
          <w:sz w:val="30"/>
          <w:szCs w:val="30"/>
        </w:rPr>
        <w:t>经济教学与科研体系。</w:t>
      </w:r>
      <w:r w:rsidRPr="001F2E6D">
        <w:rPr>
          <w:rFonts w:ascii="仿宋_GB2312" w:eastAsia="仿宋_GB2312" w:hint="eastAsia"/>
          <w:sz w:val="30"/>
          <w:szCs w:val="30"/>
        </w:rPr>
        <w:t>推进多学科交叉融合，</w:t>
      </w:r>
      <w:r w:rsidRPr="001F2E6D">
        <w:rPr>
          <w:rFonts w:ascii="仿宋_GB2312" w:eastAsia="仿宋_GB2312" w:hint="eastAsia"/>
          <w:sz w:val="30"/>
          <w:szCs w:val="30"/>
        </w:rPr>
        <w:lastRenderedPageBreak/>
        <w:t>创新学科组织模式，营造良好学科生态，将应用经济学建设为学科高峰，突出学科特色。加强国家级、省部级重点研究基地、平台建设，主动服务国家战略和上海产业发展，产出一批标志性成果。建设高端智库，服务国家和上海重大发展战略。</w:t>
      </w:r>
    </w:p>
    <w:p w:rsidR="00237E73" w:rsidRPr="00CF431D" w:rsidRDefault="00237E73" w:rsidP="00237E73">
      <w:pPr>
        <w:pStyle w:val="1"/>
        <w:numPr>
          <w:ilvl w:val="0"/>
          <w:numId w:val="12"/>
        </w:numPr>
        <w:spacing w:line="576" w:lineRule="auto"/>
        <w:rPr>
          <w:rFonts w:ascii="黑体" w:eastAsia="黑体" w:hAnsi="黑体" w:cs="黑体"/>
          <w:bCs w:val="0"/>
          <w:sz w:val="30"/>
          <w:szCs w:val="30"/>
        </w:rPr>
      </w:pPr>
      <w:bookmarkStart w:id="12" w:name="_Toc83542686"/>
      <w:bookmarkStart w:id="13" w:name="_Toc83555205"/>
      <w:r w:rsidRPr="00CF431D">
        <w:rPr>
          <w:rFonts w:ascii="黑体" w:eastAsia="黑体" w:hAnsi="黑体" w:cs="黑体" w:hint="eastAsia"/>
          <w:bCs w:val="0"/>
          <w:sz w:val="30"/>
          <w:szCs w:val="30"/>
        </w:rPr>
        <w:t>建设任务</w:t>
      </w:r>
      <w:bookmarkEnd w:id="12"/>
      <w:bookmarkEnd w:id="13"/>
    </w:p>
    <w:p w:rsidR="00237E73" w:rsidRPr="001F2E6D" w:rsidRDefault="00237E73" w:rsidP="001950C9">
      <w:pPr>
        <w:spacing w:line="560" w:lineRule="exact"/>
        <w:ind w:firstLineChars="200" w:firstLine="602"/>
        <w:rPr>
          <w:rFonts w:ascii="仿宋_GB2312" w:eastAsia="仿宋_GB2312"/>
          <w:sz w:val="30"/>
          <w:szCs w:val="30"/>
        </w:rPr>
      </w:pPr>
      <w:r w:rsidRPr="00CF431D">
        <w:rPr>
          <w:rFonts w:ascii="仿宋_GB2312" w:eastAsia="仿宋_GB2312" w:hint="eastAsia"/>
          <w:b/>
          <w:sz w:val="30"/>
          <w:szCs w:val="30"/>
        </w:rPr>
        <w:t>世界面临百年未有之大变局。</w:t>
      </w:r>
      <w:r w:rsidRPr="001F2E6D">
        <w:rPr>
          <w:rFonts w:ascii="仿宋_GB2312" w:eastAsia="仿宋_GB2312" w:hint="eastAsia"/>
          <w:sz w:val="30"/>
          <w:szCs w:val="30"/>
        </w:rPr>
        <w:t>中国对外开放和以开放促改革、促发展、</w:t>
      </w:r>
      <w:proofErr w:type="gramStart"/>
      <w:r w:rsidRPr="001F2E6D">
        <w:rPr>
          <w:rFonts w:ascii="仿宋_GB2312" w:eastAsia="仿宋_GB2312" w:hint="eastAsia"/>
          <w:sz w:val="30"/>
          <w:szCs w:val="30"/>
        </w:rPr>
        <w:t>促创新</w:t>
      </w:r>
      <w:proofErr w:type="gramEnd"/>
      <w:r w:rsidRPr="001F2E6D">
        <w:rPr>
          <w:rFonts w:ascii="仿宋_GB2312" w:eastAsia="仿宋_GB2312" w:hint="eastAsia"/>
          <w:sz w:val="30"/>
          <w:szCs w:val="30"/>
        </w:rPr>
        <w:t>面临全新的机遇和挑战，上海社会主义现代化大都市的建设进入新阶段。2018年总书记交给上海三项新的重大任务，2019年总书记提出上海需要强化“四大功能”，当前上海正处于加快建设“五个中心”和社会主义现代化国际大都市的关键时期。上海作为龙头城市，承担着推进长三角一体化发展、发挥龙头带动作用的神圣使命。与此同时，经济全球化进入新阶段，全球贸易投资格局发生深刻变化，全球价值链重组加速，全球贸易投资规则体系面临重大调整。中美贸易摩擦的加剧和新冠肺炎疫情在世界范围内持续蔓延，更为中国对外开放增加了新的不确定性。在此背景下，上海市提出，要强化“四大功能”，用好进博会平台,努力成为国内大循环的中心节点和国内国际双循环的战略链接。</w:t>
      </w:r>
    </w:p>
    <w:p w:rsidR="00237E73" w:rsidRPr="001F2E6D" w:rsidRDefault="00237E73" w:rsidP="001950C9">
      <w:pPr>
        <w:spacing w:line="560" w:lineRule="exact"/>
        <w:ind w:firstLineChars="200" w:firstLine="602"/>
        <w:rPr>
          <w:rFonts w:ascii="仿宋_GB2312" w:eastAsia="仿宋_GB2312"/>
          <w:sz w:val="30"/>
          <w:szCs w:val="30"/>
        </w:rPr>
      </w:pPr>
      <w:r w:rsidRPr="00CF431D">
        <w:rPr>
          <w:rFonts w:ascii="仿宋_GB2312" w:eastAsia="仿宋_GB2312" w:hint="eastAsia"/>
          <w:b/>
          <w:sz w:val="30"/>
          <w:szCs w:val="30"/>
        </w:rPr>
        <w:t>主动回应国家战略和经济社会发展需要</w:t>
      </w:r>
      <w:r>
        <w:rPr>
          <w:rFonts w:ascii="仿宋_GB2312" w:eastAsia="仿宋_GB2312" w:hint="eastAsia"/>
          <w:b/>
          <w:sz w:val="30"/>
          <w:szCs w:val="30"/>
        </w:rPr>
        <w:t>。</w:t>
      </w:r>
      <w:r w:rsidRPr="001F2E6D">
        <w:rPr>
          <w:rFonts w:ascii="仿宋_GB2312" w:eastAsia="仿宋_GB2312" w:hint="eastAsia"/>
          <w:sz w:val="30"/>
          <w:szCs w:val="30"/>
        </w:rPr>
        <w:t>突出学科建设龙头作用，以应用经济学一流学科建设带动高水平财经类大学建设，冲击综合实力居国内同类院校前列，部分领域世界知名的高水平、国际化、特色鲜明的应用研究型大学的目标。不断探索人才培养模式改革创新，坚持德智体美劳全面发展，培养专业基础扎</w:t>
      </w:r>
      <w:r w:rsidRPr="001F2E6D">
        <w:rPr>
          <w:rFonts w:ascii="仿宋_GB2312" w:eastAsia="仿宋_GB2312" w:hint="eastAsia"/>
          <w:sz w:val="30"/>
          <w:szCs w:val="30"/>
        </w:rPr>
        <w:lastRenderedPageBreak/>
        <w:t>实，创新实践能力和跨文化能力突出，具有国际视野和家国情怀的新时代全球经济治理人才。</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根据《上海对外经贸大学高水平地方高校建设方案（2021—2025年）》，按照年度建设计划，</w:t>
      </w:r>
      <w:r>
        <w:rPr>
          <w:rFonts w:ascii="仿宋_GB2312" w:eastAsia="仿宋_GB2312" w:hint="eastAsia"/>
          <w:sz w:val="30"/>
          <w:szCs w:val="30"/>
        </w:rPr>
        <w:t>聚焦高水平学科和交叉学科开展建设。其中，高水平</w:t>
      </w:r>
      <w:r w:rsidRPr="001F2E6D">
        <w:rPr>
          <w:rFonts w:ascii="仿宋_GB2312" w:eastAsia="仿宋_GB2312" w:hint="eastAsia"/>
          <w:sz w:val="30"/>
          <w:szCs w:val="30"/>
        </w:rPr>
        <w:t>学科为应用经济学学科，通过对理论创新、社会服务、平台建设、重大攻关和特色人才培养等方面开展专项建设，提高学科声誉。交叉学科为开放型经济学科交叉融合建设项目，以应用经济学为主干，将法学的国际法学科、统计学的贸易与金融统计、工商管理学科的企业管理与应用经济学深度交叉融合，协同外国语言文学、马克思主义理论等学科特色方向，围绕国家战略、经济社会发展需要和繁荣哲学社会科学话语体系开展专门攻关，提升交叉学科发展质量，为建设高水平财经类大学提供新增长极，不断推动高水平高校办学水平提高。</w:t>
      </w:r>
    </w:p>
    <w:p w:rsidR="00237E73" w:rsidRPr="00CF431D" w:rsidRDefault="00237E73" w:rsidP="00237E73">
      <w:pPr>
        <w:pStyle w:val="2"/>
        <w:ind w:left="602"/>
        <w:rPr>
          <w:rFonts w:ascii="楷体_GB2312" w:eastAsia="楷体_GB2312" w:hAnsi="Times New Roman"/>
          <w:bCs w:val="0"/>
          <w:sz w:val="30"/>
          <w:szCs w:val="30"/>
        </w:rPr>
      </w:pPr>
      <w:bookmarkStart w:id="14" w:name="_Toc73628689"/>
      <w:bookmarkStart w:id="15" w:name="_Toc83542687"/>
      <w:r>
        <w:rPr>
          <w:rFonts w:ascii="楷体_GB2312" w:eastAsia="楷体_GB2312" w:hAnsi="Times New Roman" w:hint="eastAsia"/>
          <w:bCs w:val="0"/>
          <w:sz w:val="30"/>
          <w:szCs w:val="30"/>
        </w:rPr>
        <w:t>（一）高水平</w:t>
      </w:r>
      <w:r w:rsidRPr="00CF431D">
        <w:rPr>
          <w:rFonts w:ascii="楷体_GB2312" w:eastAsia="楷体_GB2312" w:hAnsi="Times New Roman" w:hint="eastAsia"/>
          <w:bCs w:val="0"/>
          <w:sz w:val="30"/>
          <w:szCs w:val="30"/>
        </w:rPr>
        <w:t>学科建设</w:t>
      </w:r>
      <w:bookmarkEnd w:id="14"/>
      <w:r w:rsidRPr="00CF431D">
        <w:rPr>
          <w:rFonts w:ascii="楷体_GB2312" w:eastAsia="楷体_GB2312" w:hAnsi="Times New Roman" w:hint="eastAsia"/>
          <w:bCs w:val="0"/>
          <w:sz w:val="30"/>
          <w:szCs w:val="30"/>
        </w:rPr>
        <w:t>：应用经济学</w:t>
      </w:r>
      <w:bookmarkEnd w:id="15"/>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应用经济学学科基础</w:t>
      </w:r>
      <w:r w:rsidR="0086594E">
        <w:rPr>
          <w:rFonts w:ascii="仿宋_GB2312" w:eastAsia="仿宋_GB2312" w:hint="eastAsia"/>
          <w:sz w:val="30"/>
          <w:szCs w:val="30"/>
        </w:rPr>
        <w:t>：</w:t>
      </w:r>
      <w:r w:rsidRPr="001F2E6D">
        <w:rPr>
          <w:rFonts w:ascii="仿宋_GB2312" w:eastAsia="仿宋_GB2312" w:hint="eastAsia"/>
          <w:sz w:val="30"/>
          <w:szCs w:val="30"/>
        </w:rPr>
        <w:t>1988年起招收研究生，2005年获批为上海市重点学科，2012年获批为上海市一流学科（B类）、2015年获批上海Ⅰ类高原学科。在教育部第四轮学科评估获评B，2021年，有望新增为博士学位授权点。</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应用经济学学科拥有“三个唯一”：即全球首批、全国唯一的世界贸易组织（WTO）</w:t>
      </w:r>
      <w:proofErr w:type="gramStart"/>
      <w:r w:rsidRPr="001F2E6D">
        <w:rPr>
          <w:rFonts w:ascii="仿宋_GB2312" w:eastAsia="仿宋_GB2312" w:hint="eastAsia"/>
          <w:sz w:val="30"/>
          <w:szCs w:val="30"/>
        </w:rPr>
        <w:t>教席与区域</w:t>
      </w:r>
      <w:proofErr w:type="gramEnd"/>
      <w:r w:rsidRPr="001F2E6D">
        <w:rPr>
          <w:rFonts w:ascii="仿宋_GB2312" w:eastAsia="仿宋_GB2312" w:hint="eastAsia"/>
          <w:sz w:val="30"/>
          <w:szCs w:val="30"/>
        </w:rPr>
        <w:t>合作伙伴；华东区域唯一聚焦对外经贸领域的应用经济学科；唯一入选中宣部“一带一路”国际</w:t>
      </w:r>
      <w:proofErr w:type="gramStart"/>
      <w:r w:rsidRPr="001F2E6D">
        <w:rPr>
          <w:rFonts w:ascii="仿宋_GB2312" w:eastAsia="仿宋_GB2312" w:hint="eastAsia"/>
          <w:sz w:val="30"/>
          <w:szCs w:val="30"/>
        </w:rPr>
        <w:t>智库合作</w:t>
      </w:r>
      <w:proofErr w:type="gramEnd"/>
      <w:r w:rsidRPr="001F2E6D">
        <w:rPr>
          <w:rFonts w:ascii="仿宋_GB2312" w:eastAsia="仿宋_GB2312" w:hint="eastAsia"/>
          <w:sz w:val="30"/>
          <w:szCs w:val="30"/>
        </w:rPr>
        <w:t>委员会的地方性大学研究机构。</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围绕国际贸易-国际金融-国际投资-国际合作-国际治理主</w:t>
      </w:r>
      <w:r w:rsidRPr="001F2E6D">
        <w:rPr>
          <w:rFonts w:ascii="仿宋_GB2312" w:eastAsia="仿宋_GB2312" w:hint="eastAsia"/>
          <w:sz w:val="30"/>
          <w:szCs w:val="30"/>
        </w:rPr>
        <w:lastRenderedPageBreak/>
        <w:t>线，在贸易理论与强国战略、服务贸易与数字贸易、产业信息化与安全、大宗商品贸易定价与商业保险、多边贸易体制与国际发展合作、自贸试验区研究等领域形成鲜明特色和突出优势。</w:t>
      </w:r>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t>1.应用经济学建设方向</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根据学科基础、学校学科发展总体布局和服务国家地方经济发展，应用经济学</w:t>
      </w:r>
      <w:r>
        <w:rPr>
          <w:rFonts w:ascii="仿宋_GB2312" w:eastAsia="仿宋_GB2312" w:hint="eastAsia"/>
          <w:sz w:val="30"/>
          <w:szCs w:val="30"/>
        </w:rPr>
        <w:t>高水平</w:t>
      </w:r>
      <w:r w:rsidRPr="001F2E6D">
        <w:rPr>
          <w:rFonts w:ascii="仿宋_GB2312" w:eastAsia="仿宋_GB2312" w:hint="eastAsia"/>
          <w:sz w:val="30"/>
          <w:szCs w:val="30"/>
        </w:rPr>
        <w:t>学科建设主要包括以下六个</w:t>
      </w:r>
      <w:r>
        <w:rPr>
          <w:rFonts w:ascii="仿宋_GB2312" w:eastAsia="仿宋_GB2312" w:hint="eastAsia"/>
          <w:sz w:val="30"/>
          <w:szCs w:val="30"/>
        </w:rPr>
        <w:t>重点方向</w:t>
      </w:r>
      <w:r w:rsidRPr="001F2E6D">
        <w:rPr>
          <w:rFonts w:ascii="仿宋_GB2312" w:eastAsia="仿宋_GB2312" w:hint="eastAsia"/>
          <w:sz w:val="30"/>
          <w:szCs w:val="30"/>
        </w:rPr>
        <w:t>：</w:t>
      </w:r>
      <w:bookmarkStart w:id="16" w:name="_Toc83542688"/>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t>(1)服务国家与上海开放战略的国际贸易理论与实践创新研究</w:t>
      </w:r>
      <w:bookmarkEnd w:id="16"/>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以国际贸易、国际投资及世界经济等研究团队为基础，基于与商务部、海关总署、外交部与国家国际合作署等部委，以及上海市各级部门的长期合作，围绕中国加入世界贸易组织与浦东改革开放30周年，以及上海“五个中心”建设，探索更高水平开放型经济新体制</w:t>
      </w:r>
      <w:proofErr w:type="gramStart"/>
      <w:r w:rsidRPr="001F2E6D">
        <w:rPr>
          <w:rFonts w:ascii="仿宋_GB2312" w:eastAsia="仿宋_GB2312" w:hint="eastAsia"/>
          <w:sz w:val="30"/>
          <w:szCs w:val="30"/>
        </w:rPr>
        <w:t>构建进程</w:t>
      </w:r>
      <w:proofErr w:type="gramEnd"/>
      <w:r w:rsidRPr="001F2E6D">
        <w:rPr>
          <w:rFonts w:ascii="仿宋_GB2312" w:eastAsia="仿宋_GB2312" w:hint="eastAsia"/>
          <w:sz w:val="30"/>
          <w:szCs w:val="30"/>
        </w:rPr>
        <w:t>中上海桥头堡、试验田与先行者地位发挥的理论研究高地与实践创新平台。</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该领域理论研究与创新运用成果突出，近五年承担国家重大课题2项，在《经济研究》《管理世界》、Journal of Development Economics等发表代表性论文20余篇；参编“马工程”教材2部，出版高水平论著与《服务贸易评论》和《探索建设自由贸易港蓝皮书》。获国际贸易领域的最高奖“安子介”奖、上海哲学社会科学奖、上海市政府决策咨询奖、商务部商务发展成果奖、黄达-蒙代尔、洪银兴奖等重要奖项。</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建设内容包括：新新贸易理论与全球价值链、多边贸易</w:t>
      </w:r>
      <w:r>
        <w:rPr>
          <w:rFonts w:ascii="仿宋_GB2312" w:eastAsia="仿宋_GB2312" w:hint="eastAsia"/>
          <w:sz w:val="30"/>
          <w:szCs w:val="30"/>
        </w:rPr>
        <w:t>体制</w:t>
      </w:r>
      <w:r>
        <w:rPr>
          <w:rFonts w:ascii="仿宋_GB2312" w:eastAsia="仿宋_GB2312" w:hint="eastAsia"/>
          <w:sz w:val="30"/>
          <w:szCs w:val="30"/>
        </w:rPr>
        <w:lastRenderedPageBreak/>
        <w:t>与国际经贸规则、服务贸易与数字贸易、中国对外经贸战略、自贸试</w:t>
      </w:r>
      <w:r w:rsidRPr="001F2E6D">
        <w:rPr>
          <w:rFonts w:ascii="仿宋_GB2312" w:eastAsia="仿宋_GB2312" w:hint="eastAsia"/>
          <w:sz w:val="30"/>
          <w:szCs w:val="30"/>
        </w:rPr>
        <w:t>验区（港）制度创新、区域国别研究、</w:t>
      </w:r>
      <w:proofErr w:type="gramStart"/>
      <w:r w:rsidRPr="001F2E6D">
        <w:rPr>
          <w:rFonts w:ascii="仿宋_GB2312" w:eastAsia="仿宋_GB2312" w:hint="eastAsia"/>
          <w:sz w:val="30"/>
          <w:szCs w:val="30"/>
        </w:rPr>
        <w:t>进博会</w:t>
      </w:r>
      <w:proofErr w:type="gramEnd"/>
      <w:r w:rsidRPr="001F2E6D">
        <w:rPr>
          <w:rFonts w:ascii="仿宋_GB2312" w:eastAsia="仿宋_GB2312" w:hint="eastAsia"/>
          <w:sz w:val="30"/>
          <w:szCs w:val="30"/>
        </w:rPr>
        <w:t>溢出效应等领域理论与政策研究的策源地与思想库。</w:t>
      </w:r>
      <w:bookmarkStart w:id="17" w:name="_Toc83542689"/>
      <w:bookmarkStart w:id="18" w:name="_Toc73628691"/>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t>(2)深化金融服务实体经济体制机制推动高质量发展的理论与实践</w:t>
      </w:r>
      <w:bookmarkEnd w:id="17"/>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以金融学、法学等学科团队为基础，按照高质量发展要求，以供给侧结构性改革为主线，围绕完善金融监管体系，健全金融风险防控处置机制，</w:t>
      </w:r>
      <w:r w:rsidRPr="001F2E6D">
        <w:rPr>
          <w:rFonts w:ascii="仿宋_GB2312" w:eastAsia="仿宋_GB2312"/>
          <w:sz w:val="30"/>
          <w:szCs w:val="30"/>
        </w:rPr>
        <w:t>防范</w:t>
      </w:r>
      <w:r w:rsidRPr="001F2E6D">
        <w:rPr>
          <w:rFonts w:ascii="仿宋_GB2312" w:eastAsia="仿宋_GB2312" w:hint="eastAsia"/>
          <w:sz w:val="30"/>
          <w:szCs w:val="30"/>
        </w:rPr>
        <w:t>、化解</w:t>
      </w:r>
      <w:r w:rsidRPr="001F2E6D">
        <w:rPr>
          <w:rFonts w:ascii="仿宋_GB2312" w:eastAsia="仿宋_GB2312"/>
          <w:sz w:val="30"/>
          <w:szCs w:val="30"/>
        </w:rPr>
        <w:t>金融重大风险</w:t>
      </w:r>
      <w:r w:rsidRPr="001F2E6D">
        <w:rPr>
          <w:rFonts w:ascii="仿宋_GB2312" w:eastAsia="仿宋_GB2312" w:hint="eastAsia"/>
          <w:sz w:val="30"/>
          <w:szCs w:val="30"/>
        </w:rPr>
        <w:t>，发展普惠金融、绿色金融、数字金融，构建中国特色多层次资本市场，促进金融、科技、产业良性循环，更好发挥金融在服务实体经济、国家战略方面的重要作用。</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该领域深耕国际金融和中国金融市场改革开放，近五年主持国家级课题8项，其中重大1项，在Journal of Banking &amp; Finance、Insurance: Mathematics &amp; Economics、《经济研究》《金融研究》等权威刊物发表论文30余篇；为国家防范金融风险、增强金融服务实体经济能力、上海国际金融中心建设等提供智库服务，获领导人批示与政府部门采纳50余项。</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建设内容包括：完善现代金融监管体系与深化金融监管机构改革研究；数字化转型与金融基础设施建设问题研究；</w:t>
      </w:r>
      <w:r w:rsidRPr="001F2E6D">
        <w:rPr>
          <w:rFonts w:ascii="仿宋_GB2312" w:eastAsia="仿宋_GB2312"/>
          <w:sz w:val="30"/>
          <w:szCs w:val="30"/>
        </w:rPr>
        <w:t>金融供给侧结构性改革</w:t>
      </w:r>
      <w:r w:rsidRPr="001F2E6D">
        <w:rPr>
          <w:rFonts w:ascii="仿宋_GB2312" w:eastAsia="仿宋_GB2312" w:hint="eastAsia"/>
          <w:sz w:val="30"/>
          <w:szCs w:val="30"/>
        </w:rPr>
        <w:t>与</w:t>
      </w:r>
      <w:r w:rsidRPr="001F2E6D">
        <w:rPr>
          <w:rFonts w:ascii="仿宋_GB2312" w:eastAsia="仿宋_GB2312"/>
          <w:sz w:val="30"/>
          <w:szCs w:val="30"/>
        </w:rPr>
        <w:t>提高金融服务实体经济效率</w:t>
      </w:r>
      <w:r w:rsidRPr="001F2E6D">
        <w:rPr>
          <w:rFonts w:ascii="仿宋_GB2312" w:eastAsia="仿宋_GB2312" w:hint="eastAsia"/>
          <w:sz w:val="30"/>
          <w:szCs w:val="30"/>
        </w:rPr>
        <w:t>研究；金融风险防控与国家金融安全重大和前沿问题研究；</w:t>
      </w:r>
      <w:r w:rsidRPr="001F2E6D">
        <w:rPr>
          <w:rFonts w:ascii="仿宋_GB2312" w:eastAsia="仿宋_GB2312"/>
          <w:sz w:val="30"/>
          <w:szCs w:val="30"/>
        </w:rPr>
        <w:t>国际金融合作与全球金融治理</w:t>
      </w:r>
      <w:r w:rsidRPr="001F2E6D">
        <w:rPr>
          <w:rFonts w:ascii="仿宋_GB2312" w:eastAsia="仿宋_GB2312" w:hint="eastAsia"/>
          <w:sz w:val="30"/>
          <w:szCs w:val="30"/>
        </w:rPr>
        <w:t>研究；上海国际金融中心建设与金融服务国家战略研究。</w:t>
      </w:r>
      <w:bookmarkStart w:id="19" w:name="_Toc83542690"/>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lastRenderedPageBreak/>
        <w:t>(3)数字经济、全球产业链重组与中国经济高质量发展</w:t>
      </w:r>
      <w:bookmarkEnd w:id="19"/>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以产业经济学、法学、统计学等学科团队为基础。物联网、大数据、云计算、人工智能、区块链等新一代信息技术不断重构经济形态，引领人类社会从工业经济时代发展到数字经济时代。我国“十四五”规划高度重视数字经济发展，将“加快数字化发展建设数字中国”单独成篇，并首次提出数字经济核心产业增加值占GDP比重这一新经济指标，明确要求我国数字经济核心产业增加值占GDP的比重要由2020年的7.8%提升至10%。中国经济的高质量发展与我国传统经济转型、数字经济发展紧密相关。在全球产业链、供应链重组背景下，如何通过对数字经济发展规律的深入研究，助</w:t>
      </w:r>
      <w:proofErr w:type="gramStart"/>
      <w:r w:rsidRPr="001F2E6D">
        <w:rPr>
          <w:rFonts w:ascii="仿宋_GB2312" w:eastAsia="仿宋_GB2312" w:hint="eastAsia"/>
          <w:sz w:val="30"/>
          <w:szCs w:val="30"/>
        </w:rPr>
        <w:t>推我国</w:t>
      </w:r>
      <w:proofErr w:type="gramEnd"/>
      <w:r w:rsidRPr="001F2E6D">
        <w:rPr>
          <w:rFonts w:ascii="仿宋_GB2312" w:eastAsia="仿宋_GB2312" w:hint="eastAsia"/>
          <w:sz w:val="30"/>
          <w:szCs w:val="30"/>
        </w:rPr>
        <w:t>数字经济高质量发展，对我国经济的整体高质量发展至关重要。</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该领域聚焦全球产业链、供应链重组与中国产业安全领域，开展多学科理论与</w:t>
      </w:r>
      <w:proofErr w:type="gramStart"/>
      <w:r w:rsidRPr="001F2E6D">
        <w:rPr>
          <w:rFonts w:ascii="仿宋_GB2312" w:eastAsia="仿宋_GB2312" w:hint="eastAsia"/>
          <w:sz w:val="30"/>
          <w:szCs w:val="30"/>
        </w:rPr>
        <w:t>前沿方法</w:t>
      </w:r>
      <w:proofErr w:type="gramEnd"/>
      <w:r w:rsidRPr="001F2E6D">
        <w:rPr>
          <w:rFonts w:ascii="仿宋_GB2312" w:eastAsia="仿宋_GB2312" w:hint="eastAsia"/>
          <w:sz w:val="30"/>
          <w:szCs w:val="30"/>
        </w:rPr>
        <w:t>研究，近五年承担国家级课题11项，其中重大课题2项，在American Economic Review、《经济研究》《管理世界》《中国工业经济》等权威刊物发表论文36篇，获教育部人文</w:t>
      </w:r>
      <w:proofErr w:type="gramStart"/>
      <w:r w:rsidRPr="001F2E6D">
        <w:rPr>
          <w:rFonts w:ascii="仿宋_GB2312" w:eastAsia="仿宋_GB2312" w:hint="eastAsia"/>
          <w:sz w:val="30"/>
          <w:szCs w:val="30"/>
        </w:rPr>
        <w:t>社科奖</w:t>
      </w:r>
      <w:proofErr w:type="gramEnd"/>
      <w:r w:rsidRPr="001F2E6D">
        <w:rPr>
          <w:rFonts w:ascii="仿宋_GB2312" w:eastAsia="仿宋_GB2312" w:hint="eastAsia"/>
          <w:sz w:val="30"/>
          <w:szCs w:val="30"/>
        </w:rPr>
        <w:t>2项，获领导人批示与政府部门采纳46项。</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建设内容包括：数字化转型驱动中国产业转型升级</w:t>
      </w:r>
      <w:r>
        <w:rPr>
          <w:rFonts w:ascii="仿宋_GB2312" w:eastAsia="仿宋_GB2312" w:hint="eastAsia"/>
          <w:sz w:val="30"/>
          <w:szCs w:val="30"/>
        </w:rPr>
        <w:t>；探究数据作为生</w:t>
      </w:r>
      <w:r w:rsidRPr="001F2E6D">
        <w:rPr>
          <w:rFonts w:ascii="仿宋_GB2312" w:eastAsia="仿宋_GB2312" w:hint="eastAsia"/>
          <w:sz w:val="30"/>
          <w:szCs w:val="30"/>
        </w:rPr>
        <w:t>产要素背景下的大数据合作资产理论与方法；构建开源商业与开源经济学的理论体系与方法；评估数字化转型中的经济韧性与经济转型风险防控；支撑数字经济发展的新型人力资源保障等；数字资产基础理论与量化方法，特别是探究数字货币在数字经济中的作用机制及应用途径；人工智能等新兴技术产业应用的综合效用分析；通过数字经济赋能“一带一路”沿线经济体经</w:t>
      </w:r>
      <w:r w:rsidRPr="001F2E6D">
        <w:rPr>
          <w:rFonts w:ascii="仿宋_GB2312" w:eastAsia="仿宋_GB2312" w:hint="eastAsia"/>
          <w:sz w:val="30"/>
          <w:szCs w:val="30"/>
        </w:rPr>
        <w:lastRenderedPageBreak/>
        <w:t>济能级的机制等。</w:t>
      </w:r>
      <w:bookmarkStart w:id="20" w:name="_Toc83542691"/>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t>(4)大变局中的创新驱动发展：从城市到国家</w:t>
      </w:r>
      <w:bookmarkEnd w:id="20"/>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以数量经济学、区域经济学学科团队为基础、联合政治经济学和西方经济学等学科力量，聚焦处于百年未有之大变局中的上海和国家的经济转型与可持续增长问题。系统梳理与量化分析新中国成立以来、特别是改革开放之后，上海、长三角经济区与国家的经济转型与增长过程中的典型事实与相关政策效应，总结发展规律与教训，研究我国的城市与国家互动的特色发展经验与模式。从国家与城市的双向视角探寻创新驱动的国家一体化发展战略。一方面，从中心城市、特别是从上海的视角，探寻如何发挥教育、科技、金融与大都市等优势进一步凝聚与提升创新动力，服务国家经济发展战略。从国家的视角，探寻如何提升与有效发挥国家能力、借助产业与区域政策推动城市、区域与国家的一体化发展。</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该领域创新应用宏观动态分析、博弈论和计量经济理论及方法，成果突出。近五年承担国家课题12项，其中重大课题 1项，在《中国科学》、Journal of the Royal Statistical Society: Series B等名刊发表论文88篇，与海关总署、国家贸促会共建全球贸易监测分析中心、国际经贸规则与标准基地，发布一带一路、</w:t>
      </w:r>
      <w:proofErr w:type="gramStart"/>
      <w:r w:rsidRPr="001F2E6D">
        <w:rPr>
          <w:rFonts w:ascii="仿宋_GB2312" w:eastAsia="仿宋_GB2312" w:hint="eastAsia"/>
          <w:sz w:val="30"/>
          <w:szCs w:val="30"/>
        </w:rPr>
        <w:t>进博会</w:t>
      </w:r>
      <w:proofErr w:type="gramEnd"/>
      <w:r w:rsidRPr="001F2E6D">
        <w:rPr>
          <w:rFonts w:ascii="仿宋_GB2312" w:eastAsia="仿宋_GB2312" w:hint="eastAsia"/>
          <w:sz w:val="30"/>
          <w:szCs w:val="30"/>
        </w:rPr>
        <w:t>主宾国等多种贸易指数，建成多个数据库。</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建设内容包括：全球化下的经济增长与结构变迁、教育、科技、金融与大都市如何驱动创新发展、理论计量方法与复杂数据推断、大数据背景</w:t>
      </w:r>
      <w:proofErr w:type="gramStart"/>
      <w:r w:rsidRPr="001F2E6D">
        <w:rPr>
          <w:rFonts w:ascii="仿宋_GB2312" w:eastAsia="仿宋_GB2312" w:hint="eastAsia"/>
          <w:sz w:val="30"/>
          <w:szCs w:val="30"/>
        </w:rPr>
        <w:t>下贸易</w:t>
      </w:r>
      <w:proofErr w:type="gramEnd"/>
      <w:r w:rsidRPr="001F2E6D">
        <w:rPr>
          <w:rFonts w:ascii="仿宋_GB2312" w:eastAsia="仿宋_GB2312" w:hint="eastAsia"/>
          <w:sz w:val="30"/>
          <w:szCs w:val="30"/>
        </w:rPr>
        <w:t>指数开发。</w:t>
      </w:r>
      <w:bookmarkStart w:id="21" w:name="_Toc83542692"/>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lastRenderedPageBreak/>
        <w:t>(5)世界变局下的国际发展合作与人类命运共同体建设</w:t>
      </w:r>
      <w:bookmarkEnd w:id="21"/>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以国际贸易、国际发展合作学科、国际关系学科、国际法学科等学科团队为基础。伴随国家“一带一路”倡议的提出，“联合国2030年人类可持续发展愿景”成为全球共识，国际发展合作也成为新时代助力国家全面扩大开放，推动建设开放型世界经济，引领全球经济治理、推动构建人类命运共同体的重要抓手。本研究方向致力于构建中国一流的国际发展研究及中非经贸研究的人才队伍建设、理论与政策研究、平台及交流网络建设，共同探讨中国国际发展合作面临的战略性、前瞻性问题，并为政府提出政策建议，发挥好智库作用，提升学校在该研究领域的学术影响力和智库服务能力。</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该领域近五年承担国家级课题10项，重大重点课题1项，出版国际发展合</w:t>
      </w:r>
      <w:r>
        <w:rPr>
          <w:rFonts w:ascii="仿宋_GB2312" w:eastAsia="仿宋_GB2312" w:hint="eastAsia"/>
          <w:sz w:val="30"/>
          <w:szCs w:val="30"/>
        </w:rPr>
        <w:t>作系列专著，定期出版“中非投资发展报告”“国际发展研究丛书”“非洲发展研究丛书”，</w:t>
      </w:r>
      <w:r w:rsidRPr="001F2E6D">
        <w:rPr>
          <w:rFonts w:ascii="仿宋_GB2312" w:eastAsia="仿宋_GB2312" w:hint="eastAsia"/>
          <w:sz w:val="30"/>
          <w:szCs w:val="30"/>
        </w:rPr>
        <w:t>定期发布中非贸易指数、中非投资指数等，定期举办高端学术讲座及学术论坛，建设国际发展合作及中非投资高端智库。</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建设内容包括：国际发展合作理论与政策；开发性金融与一带一路基础设施投融资；主权债务的国际规则与发展中国家债务问题；国际发展治理与对外援助、中非贸易投资问题、发展中国家研究等。区域角度主要关注东北亚、中东欧</w:t>
      </w:r>
      <w:r>
        <w:rPr>
          <w:rFonts w:ascii="仿宋_GB2312" w:eastAsia="仿宋_GB2312" w:hint="eastAsia"/>
          <w:sz w:val="30"/>
          <w:szCs w:val="30"/>
        </w:rPr>
        <w:t>、非洲等重点区域，对接“一带一路”倡议、“中国大国外交战略”</w:t>
      </w:r>
      <w:r w:rsidRPr="001F2E6D">
        <w:rPr>
          <w:rFonts w:ascii="仿宋_GB2312" w:eastAsia="仿宋_GB2312" w:hint="eastAsia"/>
          <w:sz w:val="30"/>
          <w:szCs w:val="30"/>
        </w:rPr>
        <w:t>“中非合</w:t>
      </w:r>
      <w:bookmarkStart w:id="22" w:name="_Toc83542693"/>
      <w:r>
        <w:rPr>
          <w:rFonts w:ascii="仿宋_GB2312" w:eastAsia="仿宋_GB2312" w:hint="eastAsia"/>
          <w:sz w:val="30"/>
          <w:szCs w:val="30"/>
        </w:rPr>
        <w:t>作”等国家战略与上海“一带一路桥头堡建设”“国际金融中心”建设.</w:t>
      </w:r>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lastRenderedPageBreak/>
        <w:t>(6)构建面向CPTPP的中国国际经贸治理体系</w:t>
      </w:r>
      <w:bookmarkEnd w:id="22"/>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以全球经贸治理学科、国际法学科、商务英语翻译等学科团队为基础，依托全国唯一的“WTO讲席”（全球19个）和“WTO区域贸易政策培训合作伙伴”（全球7个，亚太唯一）以及上海高校智库国际经贸治理与中国改革开放联合研究中心、教育部国别和区域研究备案基地世界贸易组织研究中心和商务部学术支撑基地世界贸易组织贸易政策审议中心等高水平学术平台，与WTO秘书处合作，围绕以WTO为核心的多边经贸治理、以加入CPTPP为契机的区域经贸治理和以我国自由贸易协定升级为重点的双边经贸治理等三个特色方向开展基础性、战略性和前瞻性研究，为我国争夺国际经贸治理话语权提供智力支撑。</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该领域近五年承担国家级课题11项，重大重点课题2项，出版国际发展合作系列专著、发布WTO授权的《世界贸易报告》等智库报告，获领导人批示30余项。与WTO、UNCTAD、APEC等开展合作研究，产生重要学术影响。</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建设内容包括：全球经贸规则重构背景下国际经贸治理的中国方案研究；全球产业链重构对国际经贸治理体系的影响及中国应对；WTO改革的原则、立场和建议；WTO电子商务谈判与全球数据治理中的互通性和趋同性研究；国家安全对多边贸易体制的挑战与应对；我国加入CPTPP的前景与谈判策略；CPTPP成员国别研究；RCEP背景下我国参与亚太区域价值链重构的路径；我国自由贸易协定升级研究；上海推进以制度</w:t>
      </w:r>
      <w:proofErr w:type="gramStart"/>
      <w:r w:rsidRPr="001F2E6D">
        <w:rPr>
          <w:rFonts w:ascii="仿宋_GB2312" w:eastAsia="仿宋_GB2312" w:hint="eastAsia"/>
          <w:sz w:val="30"/>
          <w:szCs w:val="30"/>
        </w:rPr>
        <w:t>型开放</w:t>
      </w:r>
      <w:proofErr w:type="gramEnd"/>
      <w:r w:rsidRPr="001F2E6D">
        <w:rPr>
          <w:rFonts w:ascii="仿宋_GB2312" w:eastAsia="仿宋_GB2312" w:hint="eastAsia"/>
          <w:sz w:val="30"/>
          <w:szCs w:val="30"/>
        </w:rPr>
        <w:t>为重点的高水平开放研究；上海自贸区临港新片区建设研究。</w:t>
      </w:r>
      <w:bookmarkStart w:id="23" w:name="_Toc83542697"/>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lastRenderedPageBreak/>
        <w:t>2.</w:t>
      </w:r>
      <w:r w:rsidR="00C152C7">
        <w:rPr>
          <w:rFonts w:ascii="仿宋_GB2312" w:eastAsia="仿宋_GB2312" w:hAnsi="华文中宋" w:hint="eastAsia"/>
          <w:bCs/>
          <w:sz w:val="30"/>
          <w:szCs w:val="30"/>
        </w:rPr>
        <w:t>应用经济学</w:t>
      </w:r>
      <w:r w:rsidRPr="00B354C5">
        <w:rPr>
          <w:rFonts w:ascii="仿宋_GB2312" w:eastAsia="仿宋_GB2312" w:hAnsi="华文中宋" w:hint="eastAsia"/>
          <w:bCs/>
          <w:sz w:val="30"/>
          <w:szCs w:val="30"/>
        </w:rPr>
        <w:t>学科具体建设项目</w:t>
      </w:r>
      <w:bookmarkStart w:id="24" w:name="_Toc83542698"/>
      <w:bookmarkEnd w:id="23"/>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t>(1)一流国际经贸智库建设项目</w:t>
      </w:r>
      <w:bookmarkEnd w:id="24"/>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加强智库建设是推动高等教育改革发展和繁荣发展哲学社会科学的重点任务。智库建设的主要导向包括：一是坚持依托学科基础；二是坚持对接决策需求；三是坚持瞄准重大课题；四是坚持优化前瞻布局。经过建设，形成定位明晰、特色鲜明、布局合理的新型智库体系，打造上海对外经贸大学国际经贸智库品牌。加快培育建设若干领域的专、精、</w:t>
      </w:r>
      <w:proofErr w:type="gramStart"/>
      <w:r w:rsidRPr="001F2E6D">
        <w:rPr>
          <w:rFonts w:ascii="仿宋_GB2312" w:eastAsia="仿宋_GB2312" w:hint="eastAsia"/>
          <w:sz w:val="30"/>
          <w:szCs w:val="30"/>
        </w:rPr>
        <w:t>尖特色</w:t>
      </w:r>
      <w:proofErr w:type="gramEnd"/>
      <w:r w:rsidRPr="001F2E6D">
        <w:rPr>
          <w:rFonts w:ascii="仿宋_GB2312" w:eastAsia="仿宋_GB2312" w:hint="eastAsia"/>
          <w:sz w:val="30"/>
          <w:szCs w:val="30"/>
        </w:rPr>
        <w:t>校级重点智库，力争发展成为上海市</w:t>
      </w:r>
      <w:proofErr w:type="gramStart"/>
      <w:r w:rsidRPr="001F2E6D">
        <w:rPr>
          <w:rFonts w:ascii="仿宋_GB2312" w:eastAsia="仿宋_GB2312" w:hint="eastAsia"/>
          <w:sz w:val="30"/>
          <w:szCs w:val="30"/>
        </w:rPr>
        <w:t>重点智库和</w:t>
      </w:r>
      <w:proofErr w:type="gramEnd"/>
      <w:r w:rsidRPr="001F2E6D">
        <w:rPr>
          <w:rFonts w:ascii="仿宋_GB2312" w:eastAsia="仿宋_GB2312" w:hint="eastAsia"/>
          <w:sz w:val="30"/>
          <w:szCs w:val="30"/>
        </w:rPr>
        <w:t>国家高端智库，形成“上海重点智库-上海高校智库-校级特色智库”</w:t>
      </w:r>
      <w:proofErr w:type="gramStart"/>
      <w:r w:rsidRPr="001F2E6D">
        <w:rPr>
          <w:rFonts w:ascii="仿宋_GB2312" w:eastAsia="仿宋_GB2312" w:hint="eastAsia"/>
          <w:sz w:val="30"/>
          <w:szCs w:val="30"/>
        </w:rPr>
        <w:t>三级智库体系</w:t>
      </w:r>
      <w:proofErr w:type="gramEnd"/>
      <w:r w:rsidRPr="001F2E6D">
        <w:rPr>
          <w:rFonts w:ascii="仿宋_GB2312" w:eastAsia="仿宋_GB2312" w:hint="eastAsia"/>
          <w:sz w:val="30"/>
          <w:szCs w:val="30"/>
        </w:rPr>
        <w:t>。</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依托应用经济学，鼓励学科交叉、协同创新、形成合力。重点围绕世界贸易组织、多边经贸治理、区域与国别中的经贸关系、国际发展援助、全球价值链、服务贸易与数字贸易、大宗商品、自贸试验区等领域，针对国家重大战略和上海经济社会发展的重大问题开展智库研究。积极发挥校内各类智库的主体作用，承担决策咨询任务；依托国家级重大项目，上海重大项目及上海市决策咨询研究项目，引导并孵化相关课题组产出高水平智库成果；推动智库机构与学院的协同发展，与政府部门、校外研究机构的交流合作。</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将国际经贸创新与治理研究院（智库中心）作为重要的平台和抓手，统筹全校智库建设。一是加强“上海对外经贸大学直报站”的建设，将其作为了解中央和上海决策需求的重要窗口，积极承接任务，每月举办智库选题会和研讨会；二是建立</w:t>
      </w:r>
      <w:r w:rsidR="00F97208">
        <w:rPr>
          <w:rFonts w:ascii="仿宋_GB2312" w:eastAsia="仿宋_GB2312" w:hint="eastAsia"/>
          <w:sz w:val="30"/>
          <w:szCs w:val="30"/>
        </w:rPr>
        <w:t>智库</w:t>
      </w:r>
      <w:r w:rsidRPr="001F2E6D">
        <w:rPr>
          <w:rFonts w:ascii="仿宋_GB2312" w:eastAsia="仿宋_GB2312" w:hint="eastAsia"/>
          <w:sz w:val="30"/>
          <w:szCs w:val="30"/>
        </w:rPr>
        <w:t>“项</w:t>
      </w:r>
      <w:r w:rsidRPr="001F2E6D">
        <w:rPr>
          <w:rFonts w:ascii="仿宋_GB2312" w:eastAsia="仿宋_GB2312" w:hint="eastAsia"/>
          <w:sz w:val="30"/>
          <w:szCs w:val="30"/>
        </w:rPr>
        <w:lastRenderedPageBreak/>
        <w:t>目池”，围绕经贸领域的重大主场外交活动、重要事件、及党中央对上海工作的决策部署和指示要求，每年确定主攻方向和重要选题，支持若干重点研究项目；三是构建“专家网络”，通过智库“旋转门”机制，聘请外校专家、政府及业界的专业人士，作为研究院的客座研究员，将国内及上海各高校的智库人才进行汇聚，并在校内建立一支专门的智库培育团队；四是设立若干家“工作室”，建设若干支研究重点问题的专门队伍；五是建设“经贸类智库数据库”，根据需求购买、订阅一系列经贸问题的英文资料库，每个工作日翻译、更新，定制成供校内智库专家研究使用的经贸类专有数据库。</w:t>
      </w:r>
    </w:p>
    <w:p w:rsidR="00237E73" w:rsidRDefault="00237E73" w:rsidP="00237E73">
      <w:pPr>
        <w:spacing w:line="560" w:lineRule="exact"/>
        <w:ind w:firstLineChars="200" w:firstLine="600"/>
        <w:rPr>
          <w:rFonts w:ascii="仿宋_GB2312" w:eastAsia="仿宋_GB2312"/>
          <w:sz w:val="30"/>
          <w:szCs w:val="30"/>
        </w:rPr>
      </w:pPr>
      <w:proofErr w:type="gramStart"/>
      <w:r w:rsidRPr="001F2E6D">
        <w:rPr>
          <w:rFonts w:ascii="仿宋_GB2312" w:eastAsia="仿宋_GB2312" w:hint="eastAsia"/>
          <w:sz w:val="30"/>
          <w:szCs w:val="30"/>
        </w:rPr>
        <w:t>通过智库建设</w:t>
      </w:r>
      <w:proofErr w:type="gramEnd"/>
      <w:r w:rsidRPr="001F2E6D">
        <w:rPr>
          <w:rFonts w:ascii="仿宋_GB2312" w:eastAsia="仿宋_GB2312" w:hint="eastAsia"/>
          <w:sz w:val="30"/>
          <w:szCs w:val="30"/>
        </w:rPr>
        <w:t>，力争推出一批高质量的智库成果，使得高水平学科建设成果、高质量决策咨询成果相得益彰，全面发挥高校智库战略研究、</w:t>
      </w:r>
      <w:proofErr w:type="gramStart"/>
      <w:r w:rsidRPr="001F2E6D">
        <w:rPr>
          <w:rFonts w:ascii="仿宋_GB2312" w:eastAsia="仿宋_GB2312" w:hint="eastAsia"/>
          <w:sz w:val="30"/>
          <w:szCs w:val="30"/>
        </w:rPr>
        <w:t>咨</w:t>
      </w:r>
      <w:proofErr w:type="gramEnd"/>
      <w:r w:rsidRPr="001F2E6D">
        <w:rPr>
          <w:rFonts w:ascii="仿宋_GB2312" w:eastAsia="仿宋_GB2312" w:hint="eastAsia"/>
          <w:sz w:val="30"/>
          <w:szCs w:val="30"/>
        </w:rPr>
        <w:t>政建言、人才培养、舆论引导、公共外交等重要功能。</w:t>
      </w:r>
      <w:bookmarkStart w:id="25" w:name="_Toc83542699"/>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t>(2)一流应用经济学理论研究创新发展计划</w:t>
      </w:r>
      <w:bookmarkEnd w:id="25"/>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学校应用经济学聚焦对外经贸，与区域已有学科相比，学校以开放理论与实践应用“双优势领域”为导向，形成服务区域经济，紧缺型、结构化守</w:t>
      </w:r>
      <w:proofErr w:type="gramStart"/>
      <w:r w:rsidRPr="001F2E6D">
        <w:rPr>
          <w:rFonts w:ascii="仿宋_GB2312" w:eastAsia="仿宋_GB2312" w:hint="eastAsia"/>
          <w:sz w:val="30"/>
          <w:szCs w:val="30"/>
        </w:rPr>
        <w:t>正创新</w:t>
      </w:r>
      <w:proofErr w:type="gramEnd"/>
      <w:r w:rsidRPr="001F2E6D">
        <w:rPr>
          <w:rFonts w:ascii="仿宋_GB2312" w:eastAsia="仿宋_GB2312" w:hint="eastAsia"/>
          <w:sz w:val="30"/>
          <w:szCs w:val="30"/>
        </w:rPr>
        <w:t>的人才培养体系；与分处北京、广东的经贸类同行院校相比，学校形成立足上海、联动南北、辐射内陆、服务全局的区位优势与学科功能。学校既有与WTO、UNCTAD、APEC等国际机构的多边科研交流，也有面向重点国家和区域的深入研究，还有与国际上20多所一流大学的办学合作。形成完备的国际化科学研究、高层次办学合作网络。</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lastRenderedPageBreak/>
        <w:t>本项目以服务区域、国家需要为牵引，紧紧把握学科评估指标体系，围绕应用经济学</w:t>
      </w:r>
      <w:r>
        <w:rPr>
          <w:rFonts w:ascii="仿宋_GB2312" w:eastAsia="仿宋_GB2312" w:hint="eastAsia"/>
          <w:sz w:val="30"/>
          <w:szCs w:val="30"/>
        </w:rPr>
        <w:t>高水平</w:t>
      </w:r>
      <w:r w:rsidRPr="001F2E6D">
        <w:rPr>
          <w:rFonts w:ascii="仿宋_GB2312" w:eastAsia="仿宋_GB2312" w:hint="eastAsia"/>
          <w:sz w:val="30"/>
          <w:szCs w:val="30"/>
        </w:rPr>
        <w:t>学科和交叉学科领域全方位投入，特色牵引。重点资助高质量学术成果出版与高端学术论坛举办，通过出版优秀专著，立足新发展阶段、贯彻新发展理念、服务构建新发展格局，助推高质量发展。通过举办高端学术论坛，把握“新文科”“新商科”方向，围绕“十四五”规划设定学科和《建设方案》打造原创性、引领性学术成果。</w:t>
      </w:r>
      <w:bookmarkStart w:id="26" w:name="_Toc83542700"/>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t>(3)一流人才培育计划</w:t>
      </w:r>
      <w:bookmarkEnd w:id="26"/>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强化人才培养综合优势：凸显部分学科方向优势，提高人才培养的针对性，更好地服务国家和上海市的人才质量需求；大幅提升学生的创新水平和综合素养，通过学科交叉融合，促进综合性专业人才培养，满足国家战略的人才需求。</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提高研究生科研能力和创新水平。从制度保障、学术指导、科研激励、课题研究等方面着手，提升学术型研究生课程训练水平，强化科研方法训练。带动、鼓励研究生参与学科前沿问题与热点问题研究；密切师生联系，加强对研究生科研素养的培养，发表创新性研究成果。支持研究生参加国际国内高水平学术研讨会并提交论文或者报告，引导研究生重视学术能力的提升。</w:t>
      </w:r>
      <w:bookmarkStart w:id="27" w:name="_Toc83542701"/>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t>(4)新发展格局中的经济理论问题重大专项攻关计划</w:t>
      </w:r>
      <w:bookmarkEnd w:id="27"/>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以问题为导向健全科研学术团队建设，培育大团队。扎根中国大地，增强问题意识，积极鼓励跨学科、跨院系以及校内外、国内外的团队协作，推动学校青年创新学术团队建设更上层楼。</w:t>
      </w:r>
      <w:r w:rsidRPr="001F2E6D">
        <w:rPr>
          <w:rFonts w:ascii="仿宋_GB2312" w:eastAsia="仿宋_GB2312" w:hint="eastAsia"/>
          <w:sz w:val="30"/>
          <w:szCs w:val="30"/>
        </w:rPr>
        <w:lastRenderedPageBreak/>
        <w:t>推动科研团队作为学校产出高质量学术成果的重要载体，探索充分发挥科研合力的体制机制，推动以青年学术创新团队、重大项目预研等学术团队。推进上海对外经贸大学国家重大课题科研创新团队建设项目和上海对外经贸大学青年骨干教师创新团队建设项目，通过重大理论问题专项攻关计划项目建设多支一流科研创新团队，凝聚核心资源，促进重大理论问题攻关。</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本项目旨在提升持续开展重大课题项目攻关研究的能力。通过重大课题的预研究、基础研究、联合研究等方式，促使主要团队及骨干成员保持可持续的科研成果产出成效。计划持续围绕新发展格局、经济高质量发展等领域开展高水平重大课题项目培育，项目旨在对接实践需求，通过搭建平台、整合资源等方式，着力服务国家、区域经济社会发展和开放型经济理论创新，不断提升学校学者的学术知名度，扩大学校整体学术影响力和美誉度。</w:t>
      </w:r>
      <w:bookmarkStart w:id="28" w:name="_Toc83542702"/>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t>(5)</w:t>
      </w:r>
      <w:bookmarkEnd w:id="28"/>
      <w:r w:rsidR="0035732B" w:rsidRPr="0035732B">
        <w:rPr>
          <w:rFonts w:ascii="Courier New" w:eastAsia="等线" w:hAnsi="Courier New" w:cs="Courier New"/>
          <w:color w:val="000000"/>
          <w:kern w:val="0"/>
          <w:sz w:val="22"/>
        </w:rPr>
        <w:t xml:space="preserve"> </w:t>
      </w:r>
      <w:r w:rsidR="0035732B" w:rsidRPr="0035732B">
        <w:rPr>
          <w:rFonts w:ascii="仿宋_GB2312" w:eastAsia="仿宋_GB2312" w:hAnsi="华文中宋"/>
          <w:bCs/>
          <w:sz w:val="30"/>
          <w:szCs w:val="30"/>
        </w:rPr>
        <w:t>一流重点实验室、科研平台和优化数据库专项计划</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在大数据时代，经管类学科的研究与人才培养都与数据以及处理数据的人工智能方法密不可分。在研究中结合大数据和人工智能方法，加强研究生的数据科学和人工智能技能，是经济学、管理学、统计学学科建设的重要趋势之一。另一方面，结合我校在开放型经济领域的研究特色，监测、获取并统计全球贸易、投资、产业链和供应链相关数据，运用大数据和人工智能技术更是必然的选择。</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我校与商务部、海关总署已建立长期稳定的合作关系，各方</w:t>
      </w:r>
      <w:r w:rsidRPr="001F2E6D">
        <w:rPr>
          <w:rFonts w:ascii="仿宋_GB2312" w:eastAsia="仿宋_GB2312" w:hint="eastAsia"/>
          <w:sz w:val="30"/>
          <w:szCs w:val="30"/>
        </w:rPr>
        <w:lastRenderedPageBreak/>
        <w:t>将通过合作，拟建设“开放型经济”文科实验室，结合我校国际贸易-国际金融-国际投资-国际发展-国际合作的研究特色，以及国际企业企业管理、国际法、国际规则翻译等学科支撑，重点做好以下几个数据库：全球贸易与投资运行监控预警、世界产业链、供应链演变、国际贸易投资新规则、全球与中国数字经济与数字贸易。</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本实验室建设将主要面向我校应用经济学、工商管理和统计学等学科博士点建设任务，为教师科研、学生个性化学习、高水平智库提供数据支持，打造文科实验室“样板工程”。以解决国家急需和“卡脖子”问题为导向，探索培育</w:t>
      </w:r>
      <w:r w:rsidRPr="001F2E6D">
        <w:rPr>
          <w:rFonts w:ascii="仿宋_GB2312" w:eastAsia="仿宋_GB2312"/>
          <w:sz w:val="30"/>
          <w:szCs w:val="30"/>
        </w:rPr>
        <w:t xml:space="preserve">2-3 </w:t>
      </w:r>
      <w:proofErr w:type="gramStart"/>
      <w:r w:rsidRPr="001F2E6D">
        <w:rPr>
          <w:rFonts w:ascii="仿宋_GB2312" w:eastAsia="仿宋_GB2312" w:hint="eastAsia"/>
          <w:sz w:val="30"/>
          <w:szCs w:val="30"/>
        </w:rPr>
        <w:t>个</w:t>
      </w:r>
      <w:proofErr w:type="gramEnd"/>
      <w:r w:rsidRPr="001F2E6D">
        <w:rPr>
          <w:rFonts w:ascii="仿宋_GB2312" w:eastAsia="仿宋_GB2312" w:hint="eastAsia"/>
          <w:sz w:val="30"/>
          <w:szCs w:val="30"/>
        </w:rPr>
        <w:t>实验室或科研平台，争取获批</w:t>
      </w:r>
      <w:r w:rsidRPr="001F2E6D">
        <w:rPr>
          <w:rFonts w:ascii="仿宋_GB2312" w:eastAsia="仿宋_GB2312"/>
          <w:sz w:val="30"/>
          <w:szCs w:val="30"/>
        </w:rPr>
        <w:t xml:space="preserve">1-2 </w:t>
      </w:r>
      <w:proofErr w:type="gramStart"/>
      <w:r w:rsidRPr="001F2E6D">
        <w:rPr>
          <w:rFonts w:ascii="仿宋_GB2312" w:eastAsia="仿宋_GB2312" w:hint="eastAsia"/>
          <w:sz w:val="30"/>
          <w:szCs w:val="30"/>
        </w:rPr>
        <w:t>个</w:t>
      </w:r>
      <w:proofErr w:type="gramEnd"/>
      <w:r w:rsidRPr="001F2E6D">
        <w:rPr>
          <w:rFonts w:ascii="仿宋_GB2312" w:eastAsia="仿宋_GB2312" w:hint="eastAsia"/>
          <w:sz w:val="30"/>
          <w:szCs w:val="30"/>
        </w:rPr>
        <w:t>省部级或国家级重点实验室，探索依托与政府、企业、科研机构共建省部级</w:t>
      </w:r>
      <w:r w:rsidRPr="001F2E6D">
        <w:rPr>
          <w:rFonts w:ascii="仿宋_GB2312" w:eastAsia="仿宋_GB2312"/>
          <w:sz w:val="30"/>
          <w:szCs w:val="30"/>
        </w:rPr>
        <w:t>/</w:t>
      </w:r>
      <w:r w:rsidRPr="001F2E6D">
        <w:rPr>
          <w:rFonts w:ascii="仿宋_GB2312" w:eastAsia="仿宋_GB2312" w:hint="eastAsia"/>
          <w:sz w:val="30"/>
          <w:szCs w:val="30"/>
        </w:rPr>
        <w:t>国家级实验室。</w:t>
      </w:r>
      <w:bookmarkStart w:id="29" w:name="_Toc83542703"/>
    </w:p>
    <w:p w:rsidR="00237E73" w:rsidRPr="00B354C5" w:rsidRDefault="00237E73" w:rsidP="001950C9">
      <w:pPr>
        <w:pStyle w:val="3"/>
        <w:ind w:firstLineChars="200" w:firstLine="602"/>
        <w:rPr>
          <w:rFonts w:ascii="仿宋_GB2312" w:eastAsia="仿宋_GB2312" w:hAnsi="华文中宋"/>
          <w:bCs/>
          <w:sz w:val="30"/>
          <w:szCs w:val="30"/>
        </w:rPr>
      </w:pPr>
      <w:r w:rsidRPr="00B354C5">
        <w:rPr>
          <w:rFonts w:ascii="仿宋_GB2312" w:eastAsia="仿宋_GB2312" w:hAnsi="华文中宋" w:hint="eastAsia"/>
          <w:bCs/>
          <w:sz w:val="30"/>
          <w:szCs w:val="30"/>
        </w:rPr>
        <w:t>(6)一流经济指数专项计划</w:t>
      </w:r>
      <w:bookmarkEnd w:id="29"/>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经济指数作为一种反映事物增长变动的指标，是区域经济、行业发展的风向标，指引着政府和企业对市场判断和经营决策。过去几年以来，围绕我校学科特点，在开放型经济层面，我校发布了几个有影响力的经济指数，如中国-中东欧贸易指数、</w:t>
      </w:r>
      <w:proofErr w:type="gramStart"/>
      <w:r w:rsidRPr="001F2E6D">
        <w:rPr>
          <w:rFonts w:ascii="仿宋_GB2312" w:eastAsia="仿宋_GB2312" w:hint="eastAsia"/>
          <w:sz w:val="30"/>
          <w:szCs w:val="30"/>
        </w:rPr>
        <w:t>进博会</w:t>
      </w:r>
      <w:proofErr w:type="gramEnd"/>
      <w:r w:rsidRPr="001F2E6D">
        <w:rPr>
          <w:rFonts w:ascii="仿宋_GB2312" w:eastAsia="仿宋_GB2312" w:hint="eastAsia"/>
          <w:sz w:val="30"/>
          <w:szCs w:val="30"/>
        </w:rPr>
        <w:t>主宾国进口贸易指数、中非投资指数。在未来高地大建设中，我校将继续围绕开放型经济，发布更多有影响力的经济指数，如全球城市国际贸易中心指数、全球城市科技创新指数、新兴产业紧缺人才指数开发、“一带一路”国家开源营商环境指数开发、城市数字化转型中的韧性指数开发、数字经济发展质量指数、“长三角”乡村振兴金融服务指数、“长三角”跨境贸易金融服务指</w:t>
      </w:r>
      <w:r w:rsidRPr="001F2E6D">
        <w:rPr>
          <w:rFonts w:ascii="仿宋_GB2312" w:eastAsia="仿宋_GB2312" w:hint="eastAsia"/>
          <w:sz w:val="30"/>
          <w:szCs w:val="30"/>
        </w:rPr>
        <w:lastRenderedPageBreak/>
        <w:t>数等。</w:t>
      </w:r>
    </w:p>
    <w:p w:rsidR="00237E73" w:rsidRPr="007242EA" w:rsidRDefault="00237E73" w:rsidP="00237E73">
      <w:pPr>
        <w:spacing w:line="560" w:lineRule="exact"/>
        <w:ind w:firstLineChars="200" w:firstLine="600"/>
        <w:rPr>
          <w:rFonts w:ascii="仿宋_GB2312" w:eastAsia="仿宋_GB2312" w:hAnsi="华文中宋"/>
          <w:bCs/>
          <w:sz w:val="30"/>
          <w:szCs w:val="30"/>
        </w:rPr>
      </w:pPr>
      <w:r w:rsidRPr="001F2E6D">
        <w:rPr>
          <w:rFonts w:ascii="仿宋_GB2312" w:eastAsia="仿宋_GB2312" w:hint="eastAsia"/>
          <w:sz w:val="30"/>
          <w:szCs w:val="30"/>
        </w:rPr>
        <w:t>依靠我校学科、科研团队，依托和商务部，海关总署、上海市商委、上海市科创办、上海市虹口区、松江区等部委和地方政府达成的战略协议，整合校内现有的自建数据库，形成高质量、符合国际标准的自有品牌数据库，开发和发布各类经济指数，使我校成为权威数据的来源地、学界媒体的聚焦点，为国家和企业决策提供可靠依据。</w:t>
      </w:r>
      <w:bookmarkStart w:id="30" w:name="_Toc83542704"/>
    </w:p>
    <w:p w:rsidR="00237E73" w:rsidRPr="007242EA" w:rsidRDefault="00237E73" w:rsidP="001950C9">
      <w:pPr>
        <w:pStyle w:val="3"/>
        <w:ind w:firstLineChars="200" w:firstLine="602"/>
        <w:rPr>
          <w:rFonts w:ascii="仿宋_GB2312" w:eastAsia="仿宋_GB2312" w:hAnsi="华文中宋"/>
          <w:bCs/>
          <w:sz w:val="30"/>
          <w:szCs w:val="30"/>
        </w:rPr>
      </w:pPr>
      <w:r w:rsidRPr="007242EA">
        <w:rPr>
          <w:rFonts w:ascii="仿宋_GB2312" w:eastAsia="仿宋_GB2312" w:hAnsi="华文中宋" w:hint="eastAsia"/>
          <w:bCs/>
          <w:sz w:val="30"/>
          <w:szCs w:val="30"/>
        </w:rPr>
        <w:t>(7)</w:t>
      </w:r>
      <w:r w:rsidRPr="007242EA">
        <w:rPr>
          <w:rFonts w:ascii="仿宋_GB2312" w:eastAsia="仿宋_GB2312" w:hAnsi="华文中宋"/>
          <w:bCs/>
          <w:sz w:val="30"/>
          <w:szCs w:val="30"/>
        </w:rPr>
        <w:t>高水平创会办刊，服务学术共同体发展繁荣</w:t>
      </w:r>
      <w:bookmarkEnd w:id="30"/>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sz w:val="30"/>
          <w:szCs w:val="30"/>
        </w:rPr>
        <w:t>加强期刊建设与创办学术专辑。努力办好《上海对外经贸大学学报》和《国际商务研究》两期刊。</w:t>
      </w:r>
      <w:r w:rsidRPr="001F2E6D">
        <w:rPr>
          <w:rFonts w:ascii="仿宋_GB2312" w:eastAsia="仿宋_GB2312" w:hint="eastAsia"/>
          <w:sz w:val="30"/>
          <w:szCs w:val="30"/>
        </w:rPr>
        <w:t>以现有高水平期刊为依托，启动高层次学术期刊培育计划，争取用五年时间将两本期刊办成国内经济类有影响力的刊物之一，特别是市在开放型经济方面，办出期刊特色。</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继续与WTO合作，做好《世界贸易报告》中国发布仪式，继续与WTO每年合作出版世界贸易组织讲席丛书，继续</w:t>
      </w:r>
      <w:proofErr w:type="gramStart"/>
      <w:r w:rsidRPr="001F2E6D">
        <w:rPr>
          <w:rFonts w:ascii="仿宋_GB2312" w:eastAsia="仿宋_GB2312" w:hint="eastAsia"/>
          <w:sz w:val="30"/>
          <w:szCs w:val="30"/>
        </w:rPr>
        <w:t>以书代刊出</w:t>
      </w:r>
      <w:proofErr w:type="gramEnd"/>
      <w:r w:rsidRPr="001F2E6D">
        <w:rPr>
          <w:rFonts w:ascii="仿宋_GB2312" w:eastAsia="仿宋_GB2312" w:hint="eastAsia"/>
          <w:sz w:val="30"/>
          <w:szCs w:val="30"/>
        </w:rPr>
        <w:t>版《中国世界贸易组织评论》和《国际经贸治理评论》，为中国参与全球经贸治理合作提供智力服务。继续</w:t>
      </w:r>
      <w:proofErr w:type="gramStart"/>
      <w:r w:rsidRPr="001F2E6D">
        <w:rPr>
          <w:rFonts w:ascii="仿宋_GB2312" w:eastAsia="仿宋_GB2312" w:hint="eastAsia"/>
          <w:sz w:val="30"/>
          <w:szCs w:val="30"/>
        </w:rPr>
        <w:t>以书代刊</w:t>
      </w:r>
      <w:r w:rsidRPr="001F2E6D">
        <w:rPr>
          <w:rFonts w:ascii="仿宋_GB2312" w:eastAsia="仿宋_GB2312"/>
          <w:sz w:val="30"/>
          <w:szCs w:val="30"/>
        </w:rPr>
        <w:t>出</w:t>
      </w:r>
      <w:proofErr w:type="gramEnd"/>
      <w:r w:rsidRPr="001F2E6D">
        <w:rPr>
          <w:rFonts w:ascii="仿宋_GB2312" w:eastAsia="仿宋_GB2312"/>
          <w:sz w:val="30"/>
          <w:szCs w:val="30"/>
        </w:rPr>
        <w:t>版《服务贸易评论》系列专辑，成为国内服务贸易领域代表性文库。</w:t>
      </w:r>
      <w:r w:rsidRPr="001F2E6D">
        <w:rPr>
          <w:rFonts w:ascii="仿宋_GB2312" w:eastAsia="仿宋_GB2312" w:hint="eastAsia"/>
          <w:sz w:val="30"/>
          <w:szCs w:val="30"/>
        </w:rPr>
        <w:t>继续支持</w:t>
      </w:r>
      <w:r w:rsidRPr="001F2E6D">
        <w:rPr>
          <w:rFonts w:ascii="仿宋_GB2312" w:eastAsia="仿宋_GB2312"/>
          <w:sz w:val="30"/>
          <w:szCs w:val="30"/>
        </w:rPr>
        <w:t>出版《中国自由贸易试验区蓝皮书》《</w:t>
      </w:r>
      <w:r w:rsidRPr="001F2E6D">
        <w:rPr>
          <w:rFonts w:ascii="仿宋_GB2312" w:eastAsia="仿宋_GB2312" w:hint="eastAsia"/>
          <w:sz w:val="30"/>
          <w:szCs w:val="30"/>
        </w:rPr>
        <w:t>探索建设自由贸易港蓝皮书</w:t>
      </w:r>
      <w:r w:rsidRPr="001F2E6D">
        <w:rPr>
          <w:rFonts w:ascii="仿宋_GB2312" w:eastAsia="仿宋_GB2312"/>
          <w:sz w:val="30"/>
          <w:szCs w:val="30"/>
        </w:rPr>
        <w:t>》《</w:t>
      </w:r>
      <w:r w:rsidRPr="001F2E6D">
        <w:rPr>
          <w:rFonts w:ascii="仿宋_GB2312" w:eastAsia="仿宋_GB2312" w:hint="eastAsia"/>
          <w:sz w:val="30"/>
          <w:szCs w:val="30"/>
        </w:rPr>
        <w:t>中国战略性大宗商品发展报告</w:t>
      </w:r>
      <w:r w:rsidRPr="001F2E6D">
        <w:rPr>
          <w:rFonts w:ascii="仿宋_GB2312" w:eastAsia="仿宋_GB2312"/>
          <w:sz w:val="30"/>
          <w:szCs w:val="30"/>
        </w:rPr>
        <w:t>》</w:t>
      </w:r>
      <w:r w:rsidRPr="001F2E6D">
        <w:rPr>
          <w:rFonts w:ascii="仿宋_GB2312" w:eastAsia="仿宋_GB2312" w:hint="eastAsia"/>
          <w:sz w:val="30"/>
          <w:szCs w:val="30"/>
        </w:rPr>
        <w:t>等更多有社会影响力的蓝皮书和发展报告，总结开放型经济建设的可复制可推广经验，为区域经济、行业发展发出中国学者声音。</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继续打造</w:t>
      </w:r>
      <w:r w:rsidRPr="001F2E6D">
        <w:rPr>
          <w:rFonts w:ascii="仿宋_GB2312" w:eastAsia="仿宋_GB2312"/>
          <w:sz w:val="30"/>
          <w:szCs w:val="30"/>
        </w:rPr>
        <w:t>高水平学术团体</w:t>
      </w:r>
      <w:r w:rsidRPr="001F2E6D">
        <w:rPr>
          <w:rFonts w:ascii="仿宋_GB2312" w:eastAsia="仿宋_GB2312" w:hint="eastAsia"/>
          <w:sz w:val="30"/>
          <w:szCs w:val="30"/>
        </w:rPr>
        <w:t>，在</w:t>
      </w:r>
      <w:r w:rsidRPr="001F2E6D">
        <w:rPr>
          <w:rFonts w:ascii="仿宋_GB2312" w:eastAsia="仿宋_GB2312"/>
          <w:sz w:val="30"/>
          <w:szCs w:val="30"/>
        </w:rPr>
        <w:t>联合对外</w:t>
      </w:r>
      <w:r w:rsidRPr="001F2E6D">
        <w:rPr>
          <w:rFonts w:ascii="仿宋_GB2312" w:eastAsia="仿宋_GB2312" w:hint="eastAsia"/>
          <w:sz w:val="30"/>
          <w:szCs w:val="30"/>
        </w:rPr>
        <w:t>经济贸易</w:t>
      </w:r>
      <w:r w:rsidRPr="001F2E6D">
        <w:rPr>
          <w:rFonts w:ascii="仿宋_GB2312" w:eastAsia="仿宋_GB2312"/>
          <w:sz w:val="30"/>
          <w:szCs w:val="30"/>
        </w:rPr>
        <w:t>大学、南开</w:t>
      </w:r>
      <w:r w:rsidRPr="001F2E6D">
        <w:rPr>
          <w:rFonts w:ascii="仿宋_GB2312" w:eastAsia="仿宋_GB2312"/>
          <w:sz w:val="30"/>
          <w:szCs w:val="30"/>
        </w:rPr>
        <w:lastRenderedPageBreak/>
        <w:t>大学等发起设立全国高校国际贸易学科协作组，创立协作组青年论坛、国际商务论坛、自贸</w:t>
      </w:r>
      <w:proofErr w:type="gramStart"/>
      <w:r w:rsidRPr="001F2E6D">
        <w:rPr>
          <w:rFonts w:ascii="仿宋_GB2312" w:eastAsia="仿宋_GB2312"/>
          <w:sz w:val="30"/>
          <w:szCs w:val="30"/>
        </w:rPr>
        <w:t>区研究</w:t>
      </w:r>
      <w:proofErr w:type="gramEnd"/>
      <w:r w:rsidRPr="001F2E6D">
        <w:rPr>
          <w:rFonts w:ascii="仿宋_GB2312" w:eastAsia="仿宋_GB2312"/>
          <w:sz w:val="30"/>
          <w:szCs w:val="30"/>
        </w:rPr>
        <w:t>联盟等</w:t>
      </w:r>
      <w:r w:rsidRPr="001F2E6D">
        <w:rPr>
          <w:rFonts w:ascii="仿宋_GB2312" w:eastAsia="仿宋_GB2312" w:hint="eastAsia"/>
          <w:sz w:val="30"/>
          <w:szCs w:val="30"/>
        </w:rPr>
        <w:t>基础上</w:t>
      </w:r>
      <w:r w:rsidRPr="001F2E6D">
        <w:rPr>
          <w:rFonts w:ascii="仿宋_GB2312" w:eastAsia="仿宋_GB2312"/>
          <w:sz w:val="30"/>
          <w:szCs w:val="30"/>
        </w:rPr>
        <w:t>，</w:t>
      </w:r>
      <w:r w:rsidRPr="001F2E6D">
        <w:rPr>
          <w:rFonts w:ascii="仿宋_GB2312" w:eastAsia="仿宋_GB2312" w:hint="eastAsia"/>
          <w:sz w:val="30"/>
          <w:szCs w:val="30"/>
        </w:rPr>
        <w:t>建设</w:t>
      </w:r>
      <w:r w:rsidRPr="001F2E6D">
        <w:rPr>
          <w:rFonts w:ascii="仿宋_GB2312" w:eastAsia="仿宋_GB2312"/>
          <w:sz w:val="30"/>
          <w:szCs w:val="30"/>
        </w:rPr>
        <w:t>成为业内最富影响力的品牌论坛。</w:t>
      </w:r>
    </w:p>
    <w:p w:rsidR="00237E73" w:rsidRDefault="00237E73" w:rsidP="001950C9">
      <w:pPr>
        <w:pStyle w:val="3"/>
        <w:ind w:firstLineChars="200" w:firstLine="602"/>
        <w:rPr>
          <w:rFonts w:ascii="仿宋_GB2312" w:eastAsia="仿宋_GB2312" w:hAnsi="华文中宋"/>
          <w:bCs/>
          <w:sz w:val="30"/>
          <w:szCs w:val="30"/>
        </w:rPr>
      </w:pPr>
      <w:bookmarkStart w:id="31" w:name="_Toc83542694"/>
      <w:bookmarkEnd w:id="18"/>
      <w:r w:rsidRPr="008F272E">
        <w:rPr>
          <w:rFonts w:ascii="仿宋_GB2312" w:eastAsia="仿宋_GB2312" w:hAnsi="华文中宋" w:hint="eastAsia"/>
          <w:bCs/>
          <w:sz w:val="30"/>
          <w:szCs w:val="30"/>
        </w:rPr>
        <w:t>（二）</w:t>
      </w:r>
      <w:bookmarkStart w:id="32" w:name="_Toc83542695"/>
      <w:bookmarkEnd w:id="31"/>
      <w:r w:rsidRPr="008F272E">
        <w:rPr>
          <w:rFonts w:ascii="仿宋_GB2312" w:eastAsia="仿宋_GB2312" w:hAnsi="华文中宋" w:hint="eastAsia"/>
          <w:bCs/>
          <w:sz w:val="30"/>
          <w:szCs w:val="30"/>
        </w:rPr>
        <w:t>经济学和国际法交叉学科建设</w:t>
      </w:r>
      <w:r>
        <w:rPr>
          <w:rFonts w:ascii="仿宋_GB2312" w:eastAsia="仿宋_GB2312" w:hAnsi="华文中宋" w:hint="eastAsia"/>
          <w:bCs/>
          <w:sz w:val="30"/>
          <w:szCs w:val="30"/>
        </w:rPr>
        <w:t>项目</w:t>
      </w:r>
      <w:r w:rsidRPr="008F272E">
        <w:rPr>
          <w:rFonts w:ascii="仿宋_GB2312" w:eastAsia="仿宋_GB2312" w:hAnsi="华文中宋" w:hint="eastAsia"/>
          <w:bCs/>
          <w:sz w:val="30"/>
          <w:szCs w:val="30"/>
        </w:rPr>
        <w:t>:</w:t>
      </w:r>
      <w:r w:rsidRPr="0058184E">
        <w:rPr>
          <w:rFonts w:ascii="仿宋_GB2312" w:eastAsia="仿宋_GB2312" w:hAnsi="华文中宋" w:hint="eastAsia"/>
          <w:bCs/>
          <w:sz w:val="30"/>
          <w:szCs w:val="30"/>
        </w:rPr>
        <w:t>中国参与国际大循环的国际法律保障制度</w:t>
      </w:r>
    </w:p>
    <w:bookmarkEnd w:id="32"/>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学校应用经济学以开放型经济为特色，在新发展格局背景下，学校应用经济学未来发展主要设置两个交叉学科，主要是应用经济学和国际法、统计学形成交叉融合。</w:t>
      </w:r>
    </w:p>
    <w:p w:rsidR="00237E73"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新发展格局下，经济在生产、分配、交换、消费的循环中持续发展，在国内国际的循环中动态运行，发展市场经济必然要利用国内国际两个市场、两种资源，协调国内国际两个循环。改革开放我国不断扩大对外贸易和吸引外资，特别是2001年加入世贸组织后，深度参与国际分工，融入国际大循环，形成市场和资源“两头在外”的发展格局，对于我们抓住经济全球化机遇、快速提升经济实力、改善人民生活发挥了重要作用。中国在参与国际经济大循环中将会面临一系列的国际法律风险，涉及贸易、投资、金融等各个领域，</w:t>
      </w:r>
    </w:p>
    <w:p w:rsidR="00237E73" w:rsidRPr="007242EA" w:rsidRDefault="00237E73" w:rsidP="00237E73">
      <w:pPr>
        <w:spacing w:line="560" w:lineRule="exact"/>
        <w:ind w:firstLineChars="200" w:firstLine="600"/>
        <w:rPr>
          <w:rFonts w:ascii="仿宋_GB2312" w:eastAsia="仿宋_GB2312" w:hAnsi="华文中宋"/>
          <w:bCs/>
          <w:sz w:val="30"/>
          <w:szCs w:val="30"/>
        </w:rPr>
      </w:pPr>
      <w:proofErr w:type="gramStart"/>
      <w:r w:rsidRPr="001F2E6D">
        <w:rPr>
          <w:rFonts w:ascii="仿宋_GB2312" w:eastAsia="仿宋_GB2312" w:hint="eastAsia"/>
          <w:sz w:val="30"/>
          <w:szCs w:val="30"/>
        </w:rPr>
        <w:t>本建设</w:t>
      </w:r>
      <w:proofErr w:type="gramEnd"/>
      <w:r w:rsidRPr="001F2E6D">
        <w:rPr>
          <w:rFonts w:ascii="仿宋_GB2312" w:eastAsia="仿宋_GB2312" w:hint="eastAsia"/>
          <w:sz w:val="30"/>
          <w:szCs w:val="30"/>
        </w:rPr>
        <w:t>领域将系统性地聚焦中国经济参与国际大循环所面临的各种重大法律风险，分析、论证现行国际法律制度对各该重大法律风险所能提供的保障，并指出现行制度的不足，提出中国参与国际制度完善与建设的可能方案。</w:t>
      </w:r>
    </w:p>
    <w:p w:rsidR="00237E73" w:rsidRPr="007242EA" w:rsidRDefault="00237E73" w:rsidP="001950C9">
      <w:pPr>
        <w:pStyle w:val="3"/>
        <w:ind w:firstLineChars="200" w:firstLine="602"/>
        <w:rPr>
          <w:rFonts w:ascii="仿宋_GB2312" w:eastAsia="仿宋_GB2312" w:hAnsi="华文中宋"/>
          <w:bCs/>
          <w:sz w:val="30"/>
          <w:szCs w:val="30"/>
        </w:rPr>
      </w:pPr>
      <w:r w:rsidRPr="007242EA">
        <w:rPr>
          <w:rFonts w:ascii="仿宋_GB2312" w:eastAsia="仿宋_GB2312" w:hAnsi="华文中宋" w:hint="eastAsia"/>
          <w:bCs/>
          <w:sz w:val="30"/>
          <w:szCs w:val="30"/>
        </w:rPr>
        <w:lastRenderedPageBreak/>
        <w:t>（三）</w:t>
      </w:r>
      <w:r w:rsidRPr="00187A56">
        <w:rPr>
          <w:rFonts w:ascii="仿宋_GB2312" w:eastAsia="仿宋_GB2312" w:hAnsi="华文中宋" w:hint="eastAsia"/>
          <w:bCs/>
          <w:sz w:val="30"/>
          <w:szCs w:val="30"/>
        </w:rPr>
        <w:t>应用经济学和统计学交叉学科建设项目</w:t>
      </w:r>
      <w:r w:rsidRPr="007242EA">
        <w:rPr>
          <w:rFonts w:ascii="仿宋_GB2312" w:eastAsia="仿宋_GB2312" w:hAnsi="华文中宋" w:hint="eastAsia"/>
          <w:bCs/>
          <w:sz w:val="30"/>
          <w:szCs w:val="30"/>
        </w:rPr>
        <w:t>:</w:t>
      </w:r>
      <w:bookmarkStart w:id="33" w:name="_Toc83542696"/>
      <w:r w:rsidRPr="007242EA">
        <w:rPr>
          <w:rFonts w:ascii="仿宋_GB2312" w:eastAsia="仿宋_GB2312" w:hAnsi="华文中宋" w:hint="eastAsia"/>
          <w:bCs/>
          <w:sz w:val="30"/>
          <w:szCs w:val="30"/>
        </w:rPr>
        <w:t xml:space="preserve"> 大数据赋能的贸易与金融统计</w:t>
      </w:r>
      <w:bookmarkEnd w:id="33"/>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本项目重点探讨大数据、统计学等学科如何拓展应用经济学的学科前沿和发展。重点研究两块内容：其一是，服务国家重大战略，聚焦贸易统计。依托与海关总署共建的全球贸易监测分析中心（上海）及与松江区政府共建的长三角G60</w:t>
      </w:r>
      <w:proofErr w:type="gramStart"/>
      <w:r w:rsidRPr="001F2E6D">
        <w:rPr>
          <w:rFonts w:ascii="仿宋_GB2312" w:eastAsia="仿宋_GB2312" w:hint="eastAsia"/>
          <w:sz w:val="30"/>
          <w:szCs w:val="30"/>
        </w:rPr>
        <w:t>科创走廊</w:t>
      </w:r>
      <w:proofErr w:type="gramEnd"/>
      <w:r w:rsidRPr="001F2E6D">
        <w:rPr>
          <w:rFonts w:ascii="仿宋_GB2312" w:eastAsia="仿宋_GB2312" w:hint="eastAsia"/>
          <w:sz w:val="30"/>
          <w:szCs w:val="30"/>
        </w:rPr>
        <w:t>全球贸易监测分析中心，利用大数据技术，围绕贸易强国战略和贸易数字化两个重点问题，在近年编制的贸易指数基础上，推动构建贸易大数据集。针对国家需求研制系列贸易指数，构建对外贸易数字化发展评价体系，推动中国贸易数字化，服务国家外贸事业。</w:t>
      </w:r>
      <w:r w:rsidR="00E90867" w:rsidRPr="00E90867">
        <w:rPr>
          <w:rFonts w:ascii="仿宋_GB2312" w:eastAsia="仿宋_GB2312" w:hint="eastAsia"/>
          <w:sz w:val="30"/>
          <w:szCs w:val="30"/>
        </w:rPr>
        <w:t>发挥统计调查优势，服务政府和全国外贸企业，在“访万企，读中国”大型社会调查项目基础上，开展“新发展格局下中国外贸企转型发展”的问卷调研，通过一手的调研数据，支撑开放型经济的科学研究、决策咨询研究，为国家和地方经济发展、为外贸企业转型发展做出贡献。</w:t>
      </w:r>
      <w:r w:rsidRPr="001F2E6D">
        <w:rPr>
          <w:rFonts w:ascii="仿宋_GB2312" w:eastAsia="仿宋_GB2312" w:hint="eastAsia"/>
          <w:sz w:val="30"/>
          <w:szCs w:val="30"/>
        </w:rPr>
        <w:t>其二是立足金融保险实践，创新风险管理。以大数据背景</w:t>
      </w:r>
      <w:proofErr w:type="gramStart"/>
      <w:r w:rsidRPr="001F2E6D">
        <w:rPr>
          <w:rFonts w:ascii="仿宋_GB2312" w:eastAsia="仿宋_GB2312" w:hint="eastAsia"/>
          <w:sz w:val="30"/>
          <w:szCs w:val="30"/>
        </w:rPr>
        <w:t>下风险</w:t>
      </w:r>
      <w:proofErr w:type="gramEnd"/>
      <w:r w:rsidRPr="001F2E6D">
        <w:rPr>
          <w:rFonts w:ascii="仿宋_GB2312" w:eastAsia="仿宋_GB2312" w:hint="eastAsia"/>
          <w:sz w:val="30"/>
          <w:szCs w:val="30"/>
        </w:rPr>
        <w:t>管理理论与技术为突破点，围绕健康保险、航运保险、投资决策等</w:t>
      </w:r>
      <w:proofErr w:type="gramStart"/>
      <w:r w:rsidRPr="001F2E6D">
        <w:rPr>
          <w:rFonts w:ascii="仿宋_GB2312" w:eastAsia="仿宋_GB2312" w:hint="eastAsia"/>
          <w:sz w:val="30"/>
          <w:szCs w:val="30"/>
        </w:rPr>
        <w:t>金融风控需求</w:t>
      </w:r>
      <w:proofErr w:type="gramEnd"/>
      <w:r w:rsidRPr="001F2E6D">
        <w:rPr>
          <w:rFonts w:ascii="仿宋_GB2312" w:eastAsia="仿宋_GB2312" w:hint="eastAsia"/>
          <w:sz w:val="30"/>
          <w:szCs w:val="30"/>
        </w:rPr>
        <w:t>，运用计算密集型统计技术，研究大数据赋能的投资风险控制与管理问题。以中国保险业海量数据为支撑，运用机器学习、深度学习等大数据技术和思想，对传统的商业健康保险产品进行改进和创新，推动养老的革命和医疗服务保障体系的创新。</w:t>
      </w:r>
    </w:p>
    <w:p w:rsidR="00237E73" w:rsidRPr="00CF431D" w:rsidRDefault="00237E73" w:rsidP="00237E73">
      <w:pPr>
        <w:pStyle w:val="1"/>
        <w:numPr>
          <w:ilvl w:val="0"/>
          <w:numId w:val="12"/>
        </w:numPr>
        <w:spacing w:line="576" w:lineRule="auto"/>
        <w:rPr>
          <w:rFonts w:ascii="黑体" w:eastAsia="黑体" w:hAnsi="黑体" w:cs="黑体"/>
          <w:bCs w:val="0"/>
          <w:sz w:val="30"/>
          <w:szCs w:val="30"/>
        </w:rPr>
      </w:pPr>
      <w:bookmarkStart w:id="34" w:name="_Toc83542705"/>
      <w:bookmarkStart w:id="35" w:name="_Toc83555206"/>
      <w:r w:rsidRPr="00CF431D">
        <w:rPr>
          <w:rFonts w:ascii="黑体" w:eastAsia="黑体" w:hAnsi="黑体" w:cs="黑体" w:hint="eastAsia"/>
          <w:bCs w:val="0"/>
          <w:sz w:val="30"/>
          <w:szCs w:val="30"/>
        </w:rPr>
        <w:lastRenderedPageBreak/>
        <w:t>实施进度与保障措施</w:t>
      </w:r>
      <w:bookmarkEnd w:id="34"/>
      <w:bookmarkEnd w:id="35"/>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建设高水平地方高校，是关系到上海对外经贸大学全局和长远发展的重大任务，具有复杂性、系统性、艰巨性、长期性的显著特点，为切实发挥《方案》的统领作用，保证方案目标的实现和相关任务的高质量完成，必须高度重视《方案》实施工作，积极采取相关保障措施，从思想、组织、要素、设施和机制等方面确保建设计划按序、有效执行，并加强监督检查，为《方案》的实施创造良好的环境。</w:t>
      </w:r>
    </w:p>
    <w:p w:rsidR="00237E73" w:rsidRPr="00CF431D" w:rsidRDefault="00237E73" w:rsidP="00237E73">
      <w:pPr>
        <w:pStyle w:val="2"/>
        <w:ind w:left="602"/>
        <w:rPr>
          <w:rFonts w:ascii="楷体_GB2312" w:eastAsia="楷体_GB2312" w:hAnsi="Times New Roman"/>
          <w:bCs w:val="0"/>
          <w:sz w:val="30"/>
          <w:szCs w:val="30"/>
        </w:rPr>
      </w:pPr>
      <w:bookmarkStart w:id="36" w:name="_Toc83542706"/>
      <w:r>
        <w:rPr>
          <w:rFonts w:ascii="楷体_GB2312" w:eastAsia="楷体_GB2312" w:hAnsi="Times New Roman" w:hint="eastAsia"/>
          <w:bCs w:val="0"/>
          <w:sz w:val="30"/>
          <w:szCs w:val="30"/>
        </w:rPr>
        <w:t>（一）</w:t>
      </w:r>
      <w:r w:rsidRPr="00CF431D">
        <w:rPr>
          <w:rFonts w:ascii="楷体_GB2312" w:eastAsia="楷体_GB2312" w:hAnsi="Times New Roman" w:hint="eastAsia"/>
          <w:bCs w:val="0"/>
          <w:sz w:val="30"/>
          <w:szCs w:val="30"/>
        </w:rPr>
        <w:t>实施进度</w:t>
      </w:r>
      <w:bookmarkEnd w:id="36"/>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通过上海对外经贸大学高水平地方高校建设高水平建设项目计划的实施，进一步积极引导学校一级学科紧密结合经济社会发展需求，以优势学科引领，重点突破，以点带面，优化学校整体学科布局结构，整体提升学校的学科建设水平，缩小与标杆学校差距，使学校整体学科布局结构进一步优化，相关学科特色更加明显，接近达到标杆学校水平。在夯实学校学科基础、发挥学科优势特色和突破学科发展瓶颈基础上，进一步提升和量化建设目标、任务、措施、进度安排和预期绩效，督促各学科的负责人和具体团队，按照学科建设子方案分年度预期目标进程安排，保质保量完成建设工作。学校严格按照上海对外经贸大学高水平地方高校建设高水平建设项目</w:t>
      </w:r>
      <w:r w:rsidRPr="001F2E6D">
        <w:rPr>
          <w:rFonts w:ascii="仿宋_GB2312" w:eastAsia="仿宋_GB2312"/>
          <w:sz w:val="30"/>
          <w:szCs w:val="30"/>
        </w:rPr>
        <w:t>的相关规定，严格执行预算，科学、高效、合理地使用学科建设经费。</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在具体实施进度方面，为了实现“人才、任务、资金”三位</w:t>
      </w:r>
      <w:r w:rsidRPr="001F2E6D">
        <w:rPr>
          <w:rFonts w:ascii="仿宋_GB2312" w:eastAsia="仿宋_GB2312" w:hint="eastAsia"/>
          <w:sz w:val="30"/>
          <w:szCs w:val="30"/>
        </w:rPr>
        <w:lastRenderedPageBreak/>
        <w:t>一体的原则，通过以人才为根本、以任务为导向、以资金为依据，力争分阶段分年度细化任务指标，合理规划资金使用方式，制定了学校学科建设子方案学科资金筹集和年度使用计划，以及相应的项目绩效目标。</w:t>
      </w:r>
    </w:p>
    <w:p w:rsidR="00237E73" w:rsidRPr="00CF431D" w:rsidRDefault="00237E73" w:rsidP="00237E73">
      <w:pPr>
        <w:pStyle w:val="2"/>
        <w:ind w:left="602"/>
        <w:rPr>
          <w:rFonts w:ascii="楷体_GB2312" w:eastAsia="楷体_GB2312" w:hAnsi="Times New Roman"/>
          <w:bCs w:val="0"/>
          <w:sz w:val="30"/>
          <w:szCs w:val="30"/>
        </w:rPr>
      </w:pPr>
      <w:bookmarkStart w:id="37" w:name="_Toc83542707"/>
      <w:r>
        <w:rPr>
          <w:rFonts w:ascii="楷体_GB2312" w:eastAsia="楷体_GB2312" w:hAnsi="Times New Roman" w:hint="eastAsia"/>
          <w:bCs w:val="0"/>
          <w:sz w:val="30"/>
          <w:szCs w:val="30"/>
        </w:rPr>
        <w:t>（二）</w:t>
      </w:r>
      <w:r w:rsidRPr="00CF431D">
        <w:rPr>
          <w:rFonts w:ascii="楷体_GB2312" w:eastAsia="楷体_GB2312" w:hAnsi="Times New Roman" w:hint="eastAsia"/>
          <w:bCs w:val="0"/>
          <w:sz w:val="30"/>
          <w:szCs w:val="30"/>
        </w:rPr>
        <w:t>保障措施</w:t>
      </w:r>
      <w:bookmarkEnd w:id="37"/>
    </w:p>
    <w:p w:rsidR="00237E73" w:rsidRPr="001F2E6D" w:rsidRDefault="00237E73" w:rsidP="00237E73">
      <w:pPr>
        <w:pStyle w:val="3"/>
        <w:numPr>
          <w:ilvl w:val="0"/>
          <w:numId w:val="13"/>
        </w:numPr>
        <w:rPr>
          <w:rFonts w:ascii="仿宋_GB2312" w:eastAsia="仿宋_GB2312"/>
          <w:sz w:val="30"/>
          <w:szCs w:val="30"/>
        </w:rPr>
      </w:pPr>
      <w:bookmarkStart w:id="38" w:name="_Toc73628694"/>
      <w:bookmarkStart w:id="39" w:name="_Toc83542708"/>
      <w:r w:rsidRPr="001F2E6D">
        <w:rPr>
          <w:rFonts w:ascii="仿宋_GB2312" w:eastAsia="仿宋_GB2312" w:hint="eastAsia"/>
          <w:sz w:val="30"/>
          <w:szCs w:val="30"/>
        </w:rPr>
        <w:t>领会中央精神，夯实思想保障</w:t>
      </w:r>
      <w:bookmarkEnd w:id="38"/>
      <w:bookmarkEnd w:id="39"/>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要深入学习贯彻习近平总书记关于教育的重要论述和全国教育大会精神，以习近平中国特色社会主义思想武装头脑、指导工作，引导师生进一步增强“四个意识”、坚定“四个自信”、做到“两个维护”。</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要深入学习领会国家相关文件精神，学习上海市政府出台的《关于本市统筹推进一流</w:t>
      </w:r>
      <w:r>
        <w:rPr>
          <w:rFonts w:ascii="仿宋_GB2312" w:eastAsia="仿宋_GB2312" w:hint="eastAsia"/>
          <w:sz w:val="30"/>
          <w:szCs w:val="30"/>
        </w:rPr>
        <w:t>大学和一流学科建设实施意见》、施行的《上海市高等教育促进条例》</w:t>
      </w:r>
      <w:r w:rsidRPr="001F2E6D">
        <w:rPr>
          <w:rFonts w:ascii="仿宋_GB2312" w:eastAsia="仿宋_GB2312" w:hint="eastAsia"/>
          <w:sz w:val="30"/>
          <w:szCs w:val="30"/>
        </w:rPr>
        <w:t>《上海市推进科技创新中心建设条例》，以及《关于本市加快推进世界一流大学和一流学科建设实施方案（2021-2025年）》《上海市全面深化教育领域综合改革方案（2021-2025年）》等文件精神，要认真学习《中国教育现代化2035》《上海教育现代化2035》《深化新时代教育评价改革总体方案》，立足学校实际，推动学校以一流为目标、以学科为基础、加快推进高水平地方高校建设工作。</w:t>
      </w:r>
    </w:p>
    <w:p w:rsidR="00237E73" w:rsidRPr="001F2E6D" w:rsidRDefault="00237E73" w:rsidP="00237E73">
      <w:pPr>
        <w:pStyle w:val="3"/>
        <w:numPr>
          <w:ilvl w:val="0"/>
          <w:numId w:val="13"/>
        </w:numPr>
        <w:rPr>
          <w:rFonts w:ascii="仿宋_GB2312" w:eastAsia="仿宋_GB2312"/>
          <w:sz w:val="30"/>
          <w:szCs w:val="30"/>
        </w:rPr>
      </w:pPr>
      <w:bookmarkStart w:id="40" w:name="_Toc83542709"/>
      <w:r w:rsidRPr="001F2E6D">
        <w:rPr>
          <w:rFonts w:ascii="仿宋_GB2312" w:eastAsia="仿宋_GB2312" w:hint="eastAsia"/>
          <w:sz w:val="30"/>
          <w:szCs w:val="30"/>
        </w:rPr>
        <w:t>加强组织领导，理顺管理体制</w:t>
      </w:r>
      <w:bookmarkEnd w:id="40"/>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加强党的领导，健全学校学科建设的权威领导和决策机构。坚持学校党委对学科建设的坚强领导，成立由主要领导牵头的上</w:t>
      </w:r>
      <w:r w:rsidRPr="001F2E6D">
        <w:rPr>
          <w:rFonts w:ascii="仿宋_GB2312" w:eastAsia="仿宋_GB2312" w:hint="eastAsia"/>
          <w:sz w:val="30"/>
          <w:szCs w:val="30"/>
        </w:rPr>
        <w:lastRenderedPageBreak/>
        <w:t>海对外经贸大学学科建设领导小组，对学科建设的宏观调控与统筹协调，及时研究解决发现改革中出现的问题以及由改革引发的矛盾，引导广大师生员工积极投身学校学科建设事业。</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根据学校两级管理体制改革的总体要求，落实院（部、所）的学科建设自主权，使院（部、所）真正成为学科建设的直接主体，校部负责宏观的学科规划、规划落实中的统筹协调和管理，以及学校筹集的学科建设资源的统筹配置。推动院（部、所）领导“一把手”责任制，将学科建设绩效列为院（部、所）领导年终考核的核心指标。</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充分发挥校学术委员会及各</w:t>
      </w:r>
      <w:proofErr w:type="gramStart"/>
      <w:r w:rsidRPr="001F2E6D">
        <w:rPr>
          <w:rFonts w:ascii="仿宋_GB2312" w:eastAsia="仿宋_GB2312" w:hint="eastAsia"/>
          <w:sz w:val="30"/>
          <w:szCs w:val="30"/>
        </w:rPr>
        <w:t>分学术</w:t>
      </w:r>
      <w:proofErr w:type="gramEnd"/>
      <w:r w:rsidRPr="001F2E6D">
        <w:rPr>
          <w:rFonts w:ascii="仿宋_GB2312" w:eastAsia="仿宋_GB2312" w:hint="eastAsia"/>
          <w:sz w:val="30"/>
          <w:szCs w:val="30"/>
        </w:rPr>
        <w:t>委员会的作用，特别是学校学科建设与科学研究委员会作用，使之成为学校学科建设、学术评价和学风建设等方面的重要决策、咨询机构。健全并完善学术道德规范，实行学术道德一票否决制，为学科建设和学校发展创造良好的软环境。</w:t>
      </w:r>
    </w:p>
    <w:p w:rsidR="00237E73" w:rsidRPr="001F2E6D" w:rsidRDefault="00237E73" w:rsidP="00237E73">
      <w:pPr>
        <w:pStyle w:val="3"/>
        <w:numPr>
          <w:ilvl w:val="0"/>
          <w:numId w:val="13"/>
        </w:numPr>
        <w:rPr>
          <w:rFonts w:ascii="仿宋_GB2312" w:eastAsia="仿宋_GB2312"/>
          <w:sz w:val="30"/>
          <w:szCs w:val="30"/>
        </w:rPr>
      </w:pPr>
      <w:bookmarkStart w:id="41" w:name="_Toc83542710"/>
      <w:r w:rsidRPr="001F2E6D">
        <w:rPr>
          <w:rFonts w:ascii="仿宋_GB2312" w:eastAsia="仿宋_GB2312" w:hint="eastAsia"/>
          <w:sz w:val="30"/>
          <w:szCs w:val="30"/>
        </w:rPr>
        <w:t>加强财务保障，多渠道增加经费来源</w:t>
      </w:r>
      <w:bookmarkEnd w:id="41"/>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牢固树立大局观念和全局意识，构建更有效的学科建设经费投入机制，切实提高学科建设绩效。逐年加大对学科与师资建设的投入力度，为人才强校和落实本计划提供资源保障。学校经费的投入应突出重点，合理分配。集中优势资源投入重点学科，积极扶持其它学科的发展，以全面提升学校学科建设综合实力和整体水平。</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采取有力措施，创新争取社会资源方式,拓宽资金来源渠道；通过加大社会服务力度，以优质服务和优良品牌赢得社会资助。</w:t>
      </w:r>
      <w:r w:rsidRPr="001F2E6D">
        <w:rPr>
          <w:rFonts w:ascii="仿宋_GB2312" w:eastAsia="仿宋_GB2312" w:hint="eastAsia"/>
          <w:sz w:val="30"/>
          <w:szCs w:val="30"/>
        </w:rPr>
        <w:lastRenderedPageBreak/>
        <w:t>加强与教育部、商务部、财政部、上海市和相关机构的联系与沟通，争取校内外的支持。</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各二级学院（部、所）也应进一步加大自有发展资金的投入力度。</w:t>
      </w:r>
    </w:p>
    <w:p w:rsidR="00237E73" w:rsidRPr="001F2E6D" w:rsidRDefault="00237E73" w:rsidP="00237E73">
      <w:pPr>
        <w:pStyle w:val="3"/>
        <w:numPr>
          <w:ilvl w:val="0"/>
          <w:numId w:val="13"/>
        </w:numPr>
        <w:rPr>
          <w:rFonts w:ascii="仿宋_GB2312" w:eastAsia="仿宋_GB2312"/>
          <w:sz w:val="30"/>
          <w:szCs w:val="30"/>
        </w:rPr>
      </w:pPr>
      <w:bookmarkStart w:id="42" w:name="_Toc83542711"/>
      <w:r w:rsidRPr="001F2E6D">
        <w:rPr>
          <w:rFonts w:ascii="仿宋_GB2312" w:eastAsia="仿宋_GB2312" w:hint="eastAsia"/>
          <w:sz w:val="30"/>
          <w:szCs w:val="30"/>
        </w:rPr>
        <w:t>实施绩效管理和动态评估</w:t>
      </w:r>
      <w:bookmarkEnd w:id="42"/>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根据本方案确定的学科建设分阶段目标，制定2021至2025年各类学科建设考核评估指标体系，并将关键指标写入建设合同书；各学科根据学科建设方案和指标体系要求分解任务，制定行动计划。</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建立学校学科发展数据库，强化对学科绩效的基本状态的常态监测，加强对发展水平、教育质量、风险预警和问题应对。建立学科评估机制，构建科学、合理、可行的学科评估体系，以便及时发现学科建设中存在的隐患和调整学科建设的方向，并为健全学科竞争机制创造有利条件，引导合理配置学科建设资源。采取年度检查、中期检查、终期考核等节点管理方式，组织校内外专家对学科建设进行过程监控和目标考核，提出整改意见。</w:t>
      </w:r>
    </w:p>
    <w:p w:rsidR="00237E73" w:rsidRPr="001F2E6D" w:rsidRDefault="00237E73" w:rsidP="00237E73">
      <w:pPr>
        <w:pStyle w:val="3"/>
        <w:numPr>
          <w:ilvl w:val="0"/>
          <w:numId w:val="13"/>
        </w:numPr>
        <w:rPr>
          <w:rFonts w:ascii="仿宋_GB2312" w:eastAsia="仿宋_GB2312"/>
          <w:sz w:val="30"/>
          <w:szCs w:val="30"/>
        </w:rPr>
      </w:pPr>
      <w:bookmarkStart w:id="43" w:name="_Toc83542712"/>
      <w:r w:rsidRPr="001F2E6D">
        <w:rPr>
          <w:rFonts w:ascii="仿宋_GB2312" w:eastAsia="仿宋_GB2312" w:hint="eastAsia"/>
          <w:sz w:val="30"/>
          <w:szCs w:val="30"/>
        </w:rPr>
        <w:t>硬件条件保障</w:t>
      </w:r>
      <w:bookmarkEnd w:id="43"/>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学科建设需要图书文献资料的有力支撑，未来五年，图书文献资料应在满足各学科教学、科研文献需求的基础上，切实保证重点学科、新兴学科和各类专业课程建设的发展需要，形成学科结构合理的文献资源体系。</w:t>
      </w:r>
    </w:p>
    <w:p w:rsidR="00237E73" w:rsidRPr="001F2E6D" w:rsidRDefault="00237E73" w:rsidP="00237E73">
      <w:pPr>
        <w:spacing w:line="560" w:lineRule="exact"/>
        <w:ind w:firstLineChars="200" w:firstLine="600"/>
        <w:rPr>
          <w:rFonts w:ascii="仿宋_GB2312" w:eastAsia="仿宋_GB2312"/>
          <w:sz w:val="30"/>
          <w:szCs w:val="30"/>
        </w:rPr>
      </w:pPr>
      <w:r w:rsidRPr="001F2E6D">
        <w:rPr>
          <w:rFonts w:ascii="仿宋_GB2312" w:eastAsia="仿宋_GB2312" w:hint="eastAsia"/>
          <w:sz w:val="30"/>
          <w:szCs w:val="30"/>
        </w:rPr>
        <w:t>随着学校师生数量增加，对学校教学设施提出新的要求，需</w:t>
      </w:r>
      <w:r w:rsidRPr="001F2E6D">
        <w:rPr>
          <w:rFonts w:ascii="仿宋_GB2312" w:eastAsia="仿宋_GB2312" w:hint="eastAsia"/>
          <w:sz w:val="30"/>
          <w:szCs w:val="30"/>
        </w:rPr>
        <w:lastRenderedPageBreak/>
        <w:t>要在原有基础上增加设施先进、类型多样、适合学科建设工作开展的教室、实验室或工作室。</w:t>
      </w:r>
    </w:p>
    <w:p w:rsidR="00237E73" w:rsidRDefault="00237E73" w:rsidP="00237E73">
      <w:pPr>
        <w:spacing w:line="560" w:lineRule="exact"/>
        <w:ind w:firstLineChars="200" w:firstLine="600"/>
        <w:rPr>
          <w:rFonts w:ascii="仿宋_GB2312" w:eastAsia="仿宋_GB2312"/>
          <w:sz w:val="30"/>
          <w:szCs w:val="30"/>
        </w:rPr>
      </w:pPr>
      <w:r>
        <w:rPr>
          <w:rFonts w:ascii="仿宋_GB2312" w:eastAsia="仿宋_GB2312" w:hint="eastAsia"/>
          <w:sz w:val="30"/>
          <w:szCs w:val="30"/>
        </w:rPr>
        <w:t>加快校园建设</w:t>
      </w:r>
      <w:r w:rsidRPr="001F2E6D">
        <w:rPr>
          <w:rFonts w:ascii="仿宋_GB2312" w:eastAsia="仿宋_GB2312" w:hint="eastAsia"/>
          <w:sz w:val="30"/>
          <w:szCs w:val="30"/>
        </w:rPr>
        <w:t>步伐，力争到2025年，校园硬件</w:t>
      </w:r>
      <w:r>
        <w:rPr>
          <w:rFonts w:ascii="仿宋_GB2312" w:eastAsia="仿宋_GB2312" w:hint="eastAsia"/>
          <w:sz w:val="30"/>
          <w:szCs w:val="30"/>
        </w:rPr>
        <w:t>资源紧张的矛盾显著缓解，各单位都能够有相对宽裕的办公场所，教师办公室问题都能得以解决，学科建设基本能不受</w:t>
      </w:r>
      <w:r w:rsidRPr="001F2E6D">
        <w:rPr>
          <w:rFonts w:ascii="仿宋_GB2312" w:eastAsia="仿宋_GB2312" w:hint="eastAsia"/>
          <w:sz w:val="30"/>
          <w:szCs w:val="30"/>
        </w:rPr>
        <w:t>办公场地</w:t>
      </w:r>
      <w:r>
        <w:rPr>
          <w:rFonts w:ascii="仿宋_GB2312" w:eastAsia="仿宋_GB2312" w:hint="eastAsia"/>
          <w:sz w:val="30"/>
          <w:szCs w:val="30"/>
        </w:rPr>
        <w:t>资源</w:t>
      </w:r>
      <w:r w:rsidRPr="001F2E6D">
        <w:rPr>
          <w:rFonts w:ascii="仿宋_GB2312" w:eastAsia="仿宋_GB2312" w:hint="eastAsia"/>
          <w:sz w:val="30"/>
          <w:szCs w:val="30"/>
        </w:rPr>
        <w:t>约束。</w:t>
      </w:r>
    </w:p>
    <w:p w:rsidR="00873B0C" w:rsidRPr="00237E73" w:rsidRDefault="00873B0C" w:rsidP="00AE0BD3">
      <w:pPr>
        <w:spacing w:line="360" w:lineRule="auto"/>
        <w:ind w:firstLine="200"/>
        <w:rPr>
          <w:rFonts w:ascii="楷体" w:eastAsia="楷体" w:hAnsi="楷体"/>
          <w:sz w:val="24"/>
          <w:szCs w:val="24"/>
        </w:rPr>
      </w:pPr>
    </w:p>
    <w:sectPr w:rsidR="00873B0C" w:rsidRPr="00237E73" w:rsidSect="005940C0">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574" w:rsidRDefault="007A1574" w:rsidP="004B2220">
      <w:r>
        <w:separator/>
      </w:r>
    </w:p>
  </w:endnote>
  <w:endnote w:type="continuationSeparator" w:id="0">
    <w:p w:rsidR="007A1574" w:rsidRDefault="007A1574" w:rsidP="004B2220">
      <w:r>
        <w:continuationSeparator/>
      </w:r>
    </w:p>
  </w:endnote>
</w:endnotes>
</file>

<file path=word/fontTable.xml><?xml version="1.0" encoding="utf-8"?>
<w:fonts xmlns:r="http://schemas.openxmlformats.org/officeDocument/2006/relationships" xmlns:w="http://schemas.openxmlformats.org/wordprocessingml/2006/main">
  <w:font w:name="楷体_GB2312">
    <w:altName w:val="微软雅黑"/>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B4" w:rsidRDefault="00F121B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838293"/>
      <w:docPartObj>
        <w:docPartGallery w:val="Page Numbers (Bottom of Page)"/>
        <w:docPartUnique/>
      </w:docPartObj>
    </w:sdtPr>
    <w:sdtContent>
      <w:p w:rsidR="00F121B4" w:rsidRDefault="002A6ACF">
        <w:pPr>
          <w:pStyle w:val="a4"/>
          <w:jc w:val="center"/>
        </w:pPr>
      </w:p>
    </w:sdtContent>
  </w:sdt>
  <w:p w:rsidR="00F121B4" w:rsidRDefault="00F121B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8585"/>
      <w:docPartObj>
        <w:docPartGallery w:val="Page Numbers (Bottom of Page)"/>
        <w:docPartUnique/>
      </w:docPartObj>
    </w:sdtPr>
    <w:sdtContent>
      <w:p w:rsidR="00F121B4" w:rsidRDefault="002A6ACF">
        <w:pPr>
          <w:jc w:val="center"/>
        </w:pPr>
      </w:p>
    </w:sdtContent>
  </w:sdt>
  <w:p w:rsidR="00F121B4" w:rsidRDefault="00F121B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646885"/>
      <w:docPartObj>
        <w:docPartGallery w:val="Page Numbers (Bottom of Page)"/>
        <w:docPartUnique/>
      </w:docPartObj>
    </w:sdtPr>
    <w:sdtContent>
      <w:p w:rsidR="00F121B4" w:rsidRDefault="002A6ACF">
        <w:pPr>
          <w:pStyle w:val="a4"/>
          <w:jc w:val="center"/>
        </w:pPr>
        <w:fldSimple w:instr="PAGE   \* MERGEFORMAT">
          <w:r w:rsidR="00D977C1" w:rsidRPr="00D977C1">
            <w:rPr>
              <w:noProof/>
              <w:lang w:val="zh-CN"/>
            </w:rPr>
            <w:t>I</w:t>
          </w:r>
        </w:fldSimple>
      </w:p>
    </w:sdtContent>
  </w:sdt>
  <w:p w:rsidR="00F121B4" w:rsidRDefault="00F121B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B4" w:rsidRDefault="002A6ACF">
    <w:pPr>
      <w:pStyle w:val="a4"/>
      <w:jc w:val="center"/>
    </w:pPr>
    <w:fldSimple w:instr="PAGE   \* MERGEFORMAT">
      <w:r w:rsidR="00D977C1" w:rsidRPr="00D977C1">
        <w:rPr>
          <w:noProof/>
          <w:lang w:val="zh-CN"/>
        </w:rPr>
        <w:t>10</w:t>
      </w:r>
    </w:fldSimple>
  </w:p>
  <w:p w:rsidR="00F121B4" w:rsidRDefault="00F121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574" w:rsidRDefault="007A1574" w:rsidP="004B2220">
      <w:r>
        <w:separator/>
      </w:r>
    </w:p>
  </w:footnote>
  <w:footnote w:type="continuationSeparator" w:id="0">
    <w:p w:rsidR="007A1574" w:rsidRDefault="007A1574" w:rsidP="004B2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B4" w:rsidRDefault="00F121B4" w:rsidP="00743A8C">
    <w:pPr>
      <w:pStyle w:val="a5"/>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B4" w:rsidRPr="00476366" w:rsidRDefault="00F121B4" w:rsidP="00743A8C">
    <w:pPr>
      <w:ind w:left="6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1B4" w:rsidRPr="00B95DE1" w:rsidRDefault="00F121B4" w:rsidP="00817E6E">
    <w:r>
      <w:rPr>
        <w:rFonts w:hint="eastAsia"/>
      </w:rPr>
      <w:t>附件</w:t>
    </w:r>
    <w:r>
      <w:rPr>
        <w:rFonts w:hint="eastAsia"/>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722AAF"/>
    <w:multiLevelType w:val="singleLevel"/>
    <w:tmpl w:val="EF722AAF"/>
    <w:lvl w:ilvl="0">
      <w:start w:val="1"/>
      <w:numFmt w:val="decimal"/>
      <w:lvlText w:val="%1."/>
      <w:lvlJc w:val="left"/>
      <w:pPr>
        <w:ind w:left="845" w:hanging="425"/>
      </w:pPr>
      <w:rPr>
        <w:rFonts w:ascii="楷体_GB2312" w:eastAsia="楷体_GB2312" w:hAnsi="楷体_GB2312" w:cs="楷体_GB2312" w:hint="default"/>
        <w:b/>
        <w:bCs/>
        <w:sz w:val="30"/>
        <w:szCs w:val="30"/>
      </w:rPr>
    </w:lvl>
  </w:abstractNum>
  <w:abstractNum w:abstractNumId="1">
    <w:nsid w:val="F1E75B63"/>
    <w:multiLevelType w:val="singleLevel"/>
    <w:tmpl w:val="F1E75B63"/>
    <w:lvl w:ilvl="0">
      <w:start w:val="1"/>
      <w:numFmt w:val="decimal"/>
      <w:suff w:val="nothing"/>
      <w:lvlText w:val="（%1）"/>
      <w:lvlJc w:val="left"/>
      <w:rPr>
        <w:rFonts w:ascii="仿宋_GB2312" w:eastAsia="仿宋_GB2312" w:hAnsi="仿宋_GB2312" w:cs="仿宋_GB2312" w:hint="default"/>
        <w:b/>
        <w:bCs/>
        <w:sz w:val="30"/>
        <w:szCs w:val="30"/>
      </w:rPr>
    </w:lvl>
  </w:abstractNum>
  <w:abstractNum w:abstractNumId="2">
    <w:nsid w:val="0F1F4C36"/>
    <w:multiLevelType w:val="hybridMultilevel"/>
    <w:tmpl w:val="99DAD520"/>
    <w:lvl w:ilvl="0" w:tplc="29700AE6">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1F8204F2"/>
    <w:multiLevelType w:val="singleLevel"/>
    <w:tmpl w:val="1F8204F2"/>
    <w:lvl w:ilvl="0">
      <w:start w:val="1"/>
      <w:numFmt w:val="decimal"/>
      <w:suff w:val="space"/>
      <w:lvlText w:val="%1."/>
      <w:lvlJc w:val="left"/>
    </w:lvl>
  </w:abstractNum>
  <w:abstractNum w:abstractNumId="4">
    <w:nsid w:val="247A18F2"/>
    <w:multiLevelType w:val="singleLevel"/>
    <w:tmpl w:val="247A18F2"/>
    <w:lvl w:ilvl="0">
      <w:start w:val="1"/>
      <w:numFmt w:val="decimal"/>
      <w:lvlText w:val="%1."/>
      <w:lvlJc w:val="left"/>
      <w:pPr>
        <w:ind w:left="845" w:hanging="425"/>
      </w:pPr>
      <w:rPr>
        <w:rFonts w:hint="default"/>
      </w:rPr>
    </w:lvl>
  </w:abstractNum>
  <w:abstractNum w:abstractNumId="5">
    <w:nsid w:val="25E33D01"/>
    <w:multiLevelType w:val="hybridMultilevel"/>
    <w:tmpl w:val="F4B2F93E"/>
    <w:lvl w:ilvl="0" w:tplc="62025144">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nsid w:val="271775FB"/>
    <w:multiLevelType w:val="singleLevel"/>
    <w:tmpl w:val="271775FB"/>
    <w:lvl w:ilvl="0">
      <w:start w:val="1"/>
      <w:numFmt w:val="decimal"/>
      <w:lvlText w:val="%1."/>
      <w:lvlJc w:val="left"/>
      <w:pPr>
        <w:ind w:left="845" w:hanging="425"/>
      </w:pPr>
      <w:rPr>
        <w:rFonts w:hint="default"/>
      </w:rPr>
    </w:lvl>
  </w:abstractNum>
  <w:abstractNum w:abstractNumId="7">
    <w:nsid w:val="52A3EEF0"/>
    <w:multiLevelType w:val="singleLevel"/>
    <w:tmpl w:val="52A3EEF0"/>
    <w:lvl w:ilvl="0">
      <w:start w:val="1"/>
      <w:numFmt w:val="chineseCounting"/>
      <w:suff w:val="nothing"/>
      <w:lvlText w:val="%1、"/>
      <w:lvlJc w:val="left"/>
      <w:pPr>
        <w:ind w:left="6" w:firstLine="420"/>
      </w:pPr>
      <w:rPr>
        <w:rFonts w:ascii="黑体" w:eastAsia="黑体" w:hAnsi="黑体" w:cs="黑体" w:hint="eastAsia"/>
        <w:sz w:val="30"/>
        <w:szCs w:val="30"/>
      </w:rPr>
    </w:lvl>
  </w:abstractNum>
  <w:abstractNum w:abstractNumId="8">
    <w:nsid w:val="53371D52"/>
    <w:multiLevelType w:val="hybridMultilevel"/>
    <w:tmpl w:val="DDA6A276"/>
    <w:lvl w:ilvl="0" w:tplc="140E9AA2">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9">
    <w:nsid w:val="6847DD27"/>
    <w:multiLevelType w:val="singleLevel"/>
    <w:tmpl w:val="6847DD27"/>
    <w:lvl w:ilvl="0">
      <w:start w:val="1"/>
      <w:numFmt w:val="decimal"/>
      <w:suff w:val="nothing"/>
      <w:lvlText w:val="%1）"/>
      <w:lvlJc w:val="left"/>
    </w:lvl>
  </w:abstractNum>
  <w:abstractNum w:abstractNumId="10">
    <w:nsid w:val="6FEFDAFF"/>
    <w:multiLevelType w:val="singleLevel"/>
    <w:tmpl w:val="6FEFDAFF"/>
    <w:lvl w:ilvl="0">
      <w:start w:val="1"/>
      <w:numFmt w:val="decimal"/>
      <w:suff w:val="space"/>
      <w:lvlText w:val="%1."/>
      <w:lvlJc w:val="left"/>
      <w:pPr>
        <w:ind w:left="-180"/>
      </w:pPr>
    </w:lvl>
  </w:abstractNum>
  <w:abstractNum w:abstractNumId="11">
    <w:nsid w:val="736068C3"/>
    <w:multiLevelType w:val="hybridMultilevel"/>
    <w:tmpl w:val="B888DE66"/>
    <w:lvl w:ilvl="0" w:tplc="58807D0C">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nsid w:val="75660E87"/>
    <w:multiLevelType w:val="hybridMultilevel"/>
    <w:tmpl w:val="E21CF858"/>
    <w:lvl w:ilvl="0" w:tplc="A76C5B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0"/>
  </w:num>
  <w:num w:numId="3">
    <w:abstractNumId w:val="0"/>
  </w:num>
  <w:num w:numId="4">
    <w:abstractNumId w:val="1"/>
  </w:num>
  <w:num w:numId="5">
    <w:abstractNumId w:val="9"/>
  </w:num>
  <w:num w:numId="6">
    <w:abstractNumId w:val="6"/>
  </w:num>
  <w:num w:numId="7">
    <w:abstractNumId w:val="4"/>
  </w:num>
  <w:num w:numId="8">
    <w:abstractNumId w:val="3"/>
  </w:num>
  <w:num w:numId="9">
    <w:abstractNumId w:val="11"/>
  </w:num>
  <w:num w:numId="10">
    <w:abstractNumId w:val="12"/>
  </w:num>
  <w:num w:numId="11">
    <w:abstractNumId w:val="2"/>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4E306D"/>
    <w:rsid w:val="00007989"/>
    <w:rsid w:val="000343D4"/>
    <w:rsid w:val="00042AA1"/>
    <w:rsid w:val="000519B8"/>
    <w:rsid w:val="00053188"/>
    <w:rsid w:val="00064391"/>
    <w:rsid w:val="00075493"/>
    <w:rsid w:val="00075BE0"/>
    <w:rsid w:val="00076617"/>
    <w:rsid w:val="000837D0"/>
    <w:rsid w:val="000A1A6A"/>
    <w:rsid w:val="000B4EA9"/>
    <w:rsid w:val="000B71CD"/>
    <w:rsid w:val="000E3FD3"/>
    <w:rsid w:val="000F3F90"/>
    <w:rsid w:val="00104DEB"/>
    <w:rsid w:val="00106AF9"/>
    <w:rsid w:val="00110784"/>
    <w:rsid w:val="00127656"/>
    <w:rsid w:val="00147BE8"/>
    <w:rsid w:val="00160A30"/>
    <w:rsid w:val="00180920"/>
    <w:rsid w:val="00183E12"/>
    <w:rsid w:val="001950C9"/>
    <w:rsid w:val="001A5886"/>
    <w:rsid w:val="001B6EF7"/>
    <w:rsid w:val="001E2536"/>
    <w:rsid w:val="001F76F9"/>
    <w:rsid w:val="002002B3"/>
    <w:rsid w:val="00211778"/>
    <w:rsid w:val="00220967"/>
    <w:rsid w:val="0022252A"/>
    <w:rsid w:val="002375B9"/>
    <w:rsid w:val="00237E73"/>
    <w:rsid w:val="00260C4B"/>
    <w:rsid w:val="0027320A"/>
    <w:rsid w:val="00287738"/>
    <w:rsid w:val="002A4047"/>
    <w:rsid w:val="002A6ACF"/>
    <w:rsid w:val="002C3A61"/>
    <w:rsid w:val="002E0583"/>
    <w:rsid w:val="00304B4F"/>
    <w:rsid w:val="00317099"/>
    <w:rsid w:val="00330070"/>
    <w:rsid w:val="003369D9"/>
    <w:rsid w:val="0035732B"/>
    <w:rsid w:val="0038041B"/>
    <w:rsid w:val="003A45BA"/>
    <w:rsid w:val="003C581E"/>
    <w:rsid w:val="003D6B3C"/>
    <w:rsid w:val="003E3243"/>
    <w:rsid w:val="003F0172"/>
    <w:rsid w:val="003F313B"/>
    <w:rsid w:val="00402A0B"/>
    <w:rsid w:val="00410B63"/>
    <w:rsid w:val="0041210D"/>
    <w:rsid w:val="00447E40"/>
    <w:rsid w:val="00466824"/>
    <w:rsid w:val="004708D3"/>
    <w:rsid w:val="00474292"/>
    <w:rsid w:val="0047719B"/>
    <w:rsid w:val="004771D2"/>
    <w:rsid w:val="00495AF1"/>
    <w:rsid w:val="004A1680"/>
    <w:rsid w:val="004A43EA"/>
    <w:rsid w:val="004B19E1"/>
    <w:rsid w:val="004B2220"/>
    <w:rsid w:val="004D2073"/>
    <w:rsid w:val="004E306D"/>
    <w:rsid w:val="005237C9"/>
    <w:rsid w:val="00524CBE"/>
    <w:rsid w:val="005337C9"/>
    <w:rsid w:val="00536AE7"/>
    <w:rsid w:val="005521E6"/>
    <w:rsid w:val="005535CB"/>
    <w:rsid w:val="005604A9"/>
    <w:rsid w:val="00575458"/>
    <w:rsid w:val="00590169"/>
    <w:rsid w:val="00591DD0"/>
    <w:rsid w:val="005940C0"/>
    <w:rsid w:val="005C2FCC"/>
    <w:rsid w:val="005C30E1"/>
    <w:rsid w:val="006317E2"/>
    <w:rsid w:val="00647364"/>
    <w:rsid w:val="00651680"/>
    <w:rsid w:val="006C66F8"/>
    <w:rsid w:val="006D05EB"/>
    <w:rsid w:val="006E6D1F"/>
    <w:rsid w:val="00732043"/>
    <w:rsid w:val="00743A8C"/>
    <w:rsid w:val="007501D7"/>
    <w:rsid w:val="00757414"/>
    <w:rsid w:val="00760C80"/>
    <w:rsid w:val="00763256"/>
    <w:rsid w:val="007A1574"/>
    <w:rsid w:val="007A7EA5"/>
    <w:rsid w:val="007C2759"/>
    <w:rsid w:val="007C4206"/>
    <w:rsid w:val="007D1207"/>
    <w:rsid w:val="008143D0"/>
    <w:rsid w:val="00817E6E"/>
    <w:rsid w:val="00817EB8"/>
    <w:rsid w:val="00821324"/>
    <w:rsid w:val="00841F4E"/>
    <w:rsid w:val="00860BA8"/>
    <w:rsid w:val="0086594E"/>
    <w:rsid w:val="00871AB0"/>
    <w:rsid w:val="008727E4"/>
    <w:rsid w:val="00872F84"/>
    <w:rsid w:val="00873B0C"/>
    <w:rsid w:val="00885C3B"/>
    <w:rsid w:val="008978BE"/>
    <w:rsid w:val="008C0870"/>
    <w:rsid w:val="008D7E1E"/>
    <w:rsid w:val="008E4AAC"/>
    <w:rsid w:val="008F59F4"/>
    <w:rsid w:val="009004AA"/>
    <w:rsid w:val="0090451A"/>
    <w:rsid w:val="00933544"/>
    <w:rsid w:val="00936EFE"/>
    <w:rsid w:val="00941AB1"/>
    <w:rsid w:val="00980C41"/>
    <w:rsid w:val="009A7B4C"/>
    <w:rsid w:val="009B2988"/>
    <w:rsid w:val="009D250C"/>
    <w:rsid w:val="009D3A5E"/>
    <w:rsid w:val="009D5E56"/>
    <w:rsid w:val="009D61C6"/>
    <w:rsid w:val="009E2D03"/>
    <w:rsid w:val="009E4487"/>
    <w:rsid w:val="009F222B"/>
    <w:rsid w:val="00A05821"/>
    <w:rsid w:val="00A24163"/>
    <w:rsid w:val="00A50CB6"/>
    <w:rsid w:val="00A56C29"/>
    <w:rsid w:val="00A629D8"/>
    <w:rsid w:val="00A63889"/>
    <w:rsid w:val="00A81A31"/>
    <w:rsid w:val="00A846C2"/>
    <w:rsid w:val="00AC106D"/>
    <w:rsid w:val="00AD76AE"/>
    <w:rsid w:val="00AE0BD3"/>
    <w:rsid w:val="00AF69D4"/>
    <w:rsid w:val="00B031FE"/>
    <w:rsid w:val="00B042DA"/>
    <w:rsid w:val="00B10A1B"/>
    <w:rsid w:val="00B12ABF"/>
    <w:rsid w:val="00B1527A"/>
    <w:rsid w:val="00B209A8"/>
    <w:rsid w:val="00B23A26"/>
    <w:rsid w:val="00B34533"/>
    <w:rsid w:val="00B37FBB"/>
    <w:rsid w:val="00B44CC0"/>
    <w:rsid w:val="00B60AF7"/>
    <w:rsid w:val="00B7628E"/>
    <w:rsid w:val="00B775B3"/>
    <w:rsid w:val="00B86F35"/>
    <w:rsid w:val="00B949C4"/>
    <w:rsid w:val="00B976E1"/>
    <w:rsid w:val="00B97A1D"/>
    <w:rsid w:val="00BA5936"/>
    <w:rsid w:val="00BB46A1"/>
    <w:rsid w:val="00BD5D7E"/>
    <w:rsid w:val="00BE3DFD"/>
    <w:rsid w:val="00BE5D5C"/>
    <w:rsid w:val="00BF6041"/>
    <w:rsid w:val="00C11FD9"/>
    <w:rsid w:val="00C152C7"/>
    <w:rsid w:val="00C1790E"/>
    <w:rsid w:val="00C22929"/>
    <w:rsid w:val="00C56AFC"/>
    <w:rsid w:val="00CC0572"/>
    <w:rsid w:val="00CC73B2"/>
    <w:rsid w:val="00CD67DE"/>
    <w:rsid w:val="00CE1FC1"/>
    <w:rsid w:val="00D0575A"/>
    <w:rsid w:val="00D436A9"/>
    <w:rsid w:val="00D47EFF"/>
    <w:rsid w:val="00D76DE8"/>
    <w:rsid w:val="00D90321"/>
    <w:rsid w:val="00D94B88"/>
    <w:rsid w:val="00D977C1"/>
    <w:rsid w:val="00DB5AAB"/>
    <w:rsid w:val="00DC0608"/>
    <w:rsid w:val="00DC51E5"/>
    <w:rsid w:val="00DE326B"/>
    <w:rsid w:val="00DF18B9"/>
    <w:rsid w:val="00E01C5E"/>
    <w:rsid w:val="00E11876"/>
    <w:rsid w:val="00E25372"/>
    <w:rsid w:val="00E46601"/>
    <w:rsid w:val="00E90867"/>
    <w:rsid w:val="00EA3A72"/>
    <w:rsid w:val="00EE1B7B"/>
    <w:rsid w:val="00EE3DE0"/>
    <w:rsid w:val="00EF7AE1"/>
    <w:rsid w:val="00F121B4"/>
    <w:rsid w:val="00F14486"/>
    <w:rsid w:val="00F4736C"/>
    <w:rsid w:val="00F51594"/>
    <w:rsid w:val="00F57661"/>
    <w:rsid w:val="00F9531D"/>
    <w:rsid w:val="00F97208"/>
    <w:rsid w:val="00FB09AC"/>
    <w:rsid w:val="00FD4B45"/>
    <w:rsid w:val="00FE37D8"/>
    <w:rsid w:val="00FF0ED3"/>
    <w:rsid w:val="02CF1516"/>
    <w:rsid w:val="0485174B"/>
    <w:rsid w:val="0EFC5CD8"/>
    <w:rsid w:val="21CB0E98"/>
    <w:rsid w:val="26757A40"/>
    <w:rsid w:val="4CDD5F01"/>
    <w:rsid w:val="74974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2"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uiPriority="35"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326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F3F90"/>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237E73"/>
    <w:pPr>
      <w:keepNext/>
      <w:keepLines/>
      <w:spacing w:before="260" w:after="260" w:line="416" w:lineRule="auto"/>
      <w:outlineLvl w:val="1"/>
    </w:pPr>
    <w:rPr>
      <w:rFonts w:ascii="Calibri Light" w:eastAsia="宋体" w:hAnsi="Calibri Light" w:cs="Times New Roman"/>
      <w:b/>
      <w:bCs/>
      <w:sz w:val="32"/>
      <w:szCs w:val="32"/>
    </w:rPr>
  </w:style>
  <w:style w:type="paragraph" w:styleId="3">
    <w:name w:val="heading 3"/>
    <w:basedOn w:val="a"/>
    <w:next w:val="a"/>
    <w:link w:val="3Char1"/>
    <w:uiPriority w:val="2"/>
    <w:qFormat/>
    <w:rsid w:val="00237E73"/>
    <w:pPr>
      <w:keepNext/>
      <w:keepLines/>
      <w:spacing w:before="260" w:after="260" w:line="413" w:lineRule="auto"/>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DE326B"/>
    <w:pPr>
      <w:spacing w:beforeLines="50" w:line="560" w:lineRule="exact"/>
      <w:jc w:val="center"/>
    </w:pPr>
    <w:rPr>
      <w:rFonts w:ascii="Times New Roman" w:eastAsia="仿宋" w:hAnsi="Times New Roman" w:cstheme="majorBidi"/>
      <w:b/>
      <w:bCs/>
      <w:sz w:val="28"/>
      <w:szCs w:val="28"/>
    </w:rPr>
  </w:style>
  <w:style w:type="paragraph" w:styleId="a4">
    <w:name w:val="footer"/>
    <w:basedOn w:val="a"/>
    <w:link w:val="Char"/>
    <w:uiPriority w:val="99"/>
    <w:rsid w:val="00DE326B"/>
    <w:pPr>
      <w:tabs>
        <w:tab w:val="center" w:pos="4153"/>
        <w:tab w:val="right" w:pos="8306"/>
      </w:tabs>
      <w:snapToGrid w:val="0"/>
      <w:jc w:val="left"/>
    </w:pPr>
    <w:rPr>
      <w:sz w:val="18"/>
      <w:szCs w:val="18"/>
    </w:rPr>
  </w:style>
  <w:style w:type="paragraph" w:styleId="a5">
    <w:name w:val="header"/>
    <w:basedOn w:val="a"/>
    <w:link w:val="Char0"/>
    <w:uiPriority w:val="99"/>
    <w:rsid w:val="00DE326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DE326B"/>
    <w:pPr>
      <w:widowControl/>
      <w:spacing w:beforeAutospacing="1" w:afterAutospacing="1"/>
      <w:jc w:val="left"/>
    </w:pPr>
    <w:rPr>
      <w:rFonts w:ascii="等线" w:eastAsia="等线" w:hAnsi="等线" w:cs="Times New Roman"/>
      <w:kern w:val="0"/>
      <w:sz w:val="24"/>
      <w:szCs w:val="24"/>
    </w:rPr>
  </w:style>
  <w:style w:type="table" w:styleId="a7">
    <w:name w:val="Table Grid"/>
    <w:uiPriority w:val="59"/>
    <w:qFormat/>
    <w:rsid w:val="00DE3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
    <w:name w:val="网格表 1 浅色1"/>
    <w:basedOn w:val="a1"/>
    <w:uiPriority w:val="46"/>
    <w:qFormat/>
    <w:rsid w:val="00DE326B"/>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har0">
    <w:name w:val="页眉 Char"/>
    <w:basedOn w:val="a0"/>
    <w:link w:val="a5"/>
    <w:uiPriority w:val="99"/>
    <w:rsid w:val="00DE326B"/>
    <w:rPr>
      <w:kern w:val="2"/>
      <w:sz w:val="18"/>
      <w:szCs w:val="18"/>
    </w:rPr>
  </w:style>
  <w:style w:type="character" w:customStyle="1" w:styleId="Char">
    <w:name w:val="页脚 Char"/>
    <w:basedOn w:val="a0"/>
    <w:link w:val="a4"/>
    <w:uiPriority w:val="99"/>
    <w:rsid w:val="00DE326B"/>
    <w:rPr>
      <w:kern w:val="2"/>
      <w:sz w:val="18"/>
      <w:szCs w:val="18"/>
    </w:rPr>
  </w:style>
  <w:style w:type="table" w:customStyle="1" w:styleId="111">
    <w:name w:val="网格表 1 浅色11"/>
    <w:basedOn w:val="a1"/>
    <w:uiPriority w:val="46"/>
    <w:qFormat/>
    <w:rsid w:val="00DE326B"/>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
    <w:name w:val="网格表 1 浅色2"/>
    <w:basedOn w:val="a1"/>
    <w:uiPriority w:val="46"/>
    <w:qFormat/>
    <w:rsid w:val="00DE326B"/>
    <w:rPr>
      <w:kern w:val="2"/>
      <w:sz w:val="21"/>
      <w:szCs w:val="21"/>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8">
    <w:name w:val="表格"/>
    <w:basedOn w:val="a"/>
    <w:link w:val="a9"/>
    <w:qFormat/>
    <w:rsid w:val="00DE326B"/>
    <w:pPr>
      <w:spacing w:line="560" w:lineRule="exact"/>
      <w:ind w:firstLineChars="200" w:firstLine="600"/>
      <w:contextualSpacing/>
    </w:pPr>
    <w:rPr>
      <w:rFonts w:ascii="仿宋_GB2312" w:eastAsia="仿宋" w:hAnsi="Times New Roman"/>
      <w:bCs/>
      <w:sz w:val="28"/>
      <w:szCs w:val="28"/>
    </w:rPr>
  </w:style>
  <w:style w:type="character" w:customStyle="1" w:styleId="a9">
    <w:name w:val="表格 字符"/>
    <w:basedOn w:val="a0"/>
    <w:link w:val="a8"/>
    <w:rsid w:val="00DE326B"/>
    <w:rPr>
      <w:rFonts w:ascii="仿宋_GB2312" w:eastAsia="仿宋" w:hAnsi="Times New Roman"/>
      <w:bCs/>
      <w:kern w:val="2"/>
      <w:sz w:val="28"/>
      <w:szCs w:val="28"/>
    </w:rPr>
  </w:style>
  <w:style w:type="character" w:customStyle="1" w:styleId="1Char">
    <w:name w:val="标题 1 Char"/>
    <w:basedOn w:val="a0"/>
    <w:link w:val="1"/>
    <w:rsid w:val="000F3F90"/>
    <w:rPr>
      <w:rFonts w:asciiTheme="minorHAnsi" w:eastAsiaTheme="minorEastAsia" w:hAnsiTheme="minorHAnsi" w:cstheme="minorBidi"/>
      <w:b/>
      <w:bCs/>
      <w:kern w:val="44"/>
      <w:sz w:val="44"/>
      <w:szCs w:val="44"/>
    </w:rPr>
  </w:style>
  <w:style w:type="paragraph" w:styleId="TOC">
    <w:name w:val="TOC Heading"/>
    <w:basedOn w:val="1"/>
    <w:next w:val="a"/>
    <w:uiPriority w:val="39"/>
    <w:unhideWhenUsed/>
    <w:qFormat/>
    <w:rsid w:val="000F3F9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0F3F90"/>
    <w:pPr>
      <w:tabs>
        <w:tab w:val="left" w:pos="709"/>
        <w:tab w:val="right" w:leader="dot" w:pos="8296"/>
      </w:tabs>
      <w:spacing w:line="560" w:lineRule="exact"/>
    </w:pPr>
    <w:rPr>
      <w:rFonts w:ascii="仿宋" w:eastAsia="仿宋" w:hAnsi="仿宋"/>
      <w:sz w:val="30"/>
      <w:szCs w:val="30"/>
    </w:rPr>
  </w:style>
  <w:style w:type="paragraph" w:styleId="20">
    <w:name w:val="toc 2"/>
    <w:basedOn w:val="a"/>
    <w:next w:val="a"/>
    <w:autoRedefine/>
    <w:uiPriority w:val="39"/>
    <w:unhideWhenUsed/>
    <w:rsid w:val="000F3F90"/>
    <w:pPr>
      <w:tabs>
        <w:tab w:val="left" w:pos="1134"/>
        <w:tab w:val="right" w:leader="dot" w:pos="8296"/>
      </w:tabs>
      <w:spacing w:line="560" w:lineRule="exact"/>
      <w:ind w:left="600" w:hangingChars="200" w:hanging="600"/>
      <w:jc w:val="left"/>
    </w:pPr>
    <w:rPr>
      <w:rFonts w:ascii="仿宋" w:eastAsia="仿宋" w:hAnsi="仿宋"/>
      <w:sz w:val="30"/>
      <w:szCs w:val="30"/>
    </w:rPr>
  </w:style>
  <w:style w:type="paragraph" w:styleId="30">
    <w:name w:val="toc 3"/>
    <w:basedOn w:val="a"/>
    <w:next w:val="a"/>
    <w:autoRedefine/>
    <w:uiPriority w:val="39"/>
    <w:unhideWhenUsed/>
    <w:rsid w:val="000F3F90"/>
    <w:pPr>
      <w:tabs>
        <w:tab w:val="right" w:leader="dot" w:pos="8296"/>
      </w:tabs>
      <w:spacing w:line="560" w:lineRule="exact"/>
      <w:ind w:left="1200" w:hangingChars="400" w:hanging="1200"/>
    </w:pPr>
    <w:rPr>
      <w:rFonts w:ascii="仿宋" w:eastAsia="仿宋" w:hAnsi="仿宋"/>
      <w:sz w:val="30"/>
      <w:szCs w:val="30"/>
    </w:rPr>
  </w:style>
  <w:style w:type="character" w:styleId="aa">
    <w:name w:val="Hyperlink"/>
    <w:basedOn w:val="a0"/>
    <w:uiPriority w:val="99"/>
    <w:unhideWhenUsed/>
    <w:rsid w:val="000F3F90"/>
    <w:rPr>
      <w:color w:val="0563C1" w:themeColor="hyperlink"/>
      <w:u w:val="single"/>
    </w:rPr>
  </w:style>
  <w:style w:type="paragraph" w:styleId="ab">
    <w:name w:val="List Paragraph"/>
    <w:basedOn w:val="a"/>
    <w:uiPriority w:val="99"/>
    <w:qFormat/>
    <w:rsid w:val="00524CBE"/>
    <w:pPr>
      <w:ind w:firstLineChars="200" w:firstLine="420"/>
    </w:pPr>
  </w:style>
  <w:style w:type="paragraph" w:styleId="ac">
    <w:name w:val="Balloon Text"/>
    <w:basedOn w:val="a"/>
    <w:link w:val="Char1"/>
    <w:rsid w:val="00330070"/>
    <w:rPr>
      <w:sz w:val="18"/>
      <w:szCs w:val="18"/>
    </w:rPr>
  </w:style>
  <w:style w:type="character" w:customStyle="1" w:styleId="Char1">
    <w:name w:val="批注框文本 Char"/>
    <w:basedOn w:val="a0"/>
    <w:link w:val="ac"/>
    <w:rsid w:val="00330070"/>
    <w:rPr>
      <w:rFonts w:asciiTheme="minorHAnsi" w:eastAsiaTheme="minorEastAsia" w:hAnsiTheme="minorHAnsi" w:cstheme="minorBidi"/>
      <w:kern w:val="2"/>
      <w:sz w:val="18"/>
      <w:szCs w:val="18"/>
    </w:rPr>
  </w:style>
  <w:style w:type="paragraph" w:customStyle="1" w:styleId="p0">
    <w:name w:val="p0"/>
    <w:basedOn w:val="a"/>
    <w:rsid w:val="00817E6E"/>
    <w:pPr>
      <w:widowControl/>
      <w:spacing w:after="200" w:line="273" w:lineRule="auto"/>
      <w:jc w:val="left"/>
    </w:pPr>
    <w:rPr>
      <w:rFonts w:ascii="Calibri" w:eastAsia="宋体" w:hAnsi="Calibri" w:cs="Calibri"/>
      <w:kern w:val="0"/>
      <w:sz w:val="22"/>
    </w:rPr>
  </w:style>
  <w:style w:type="character" w:customStyle="1" w:styleId="bjh-p">
    <w:name w:val="bjh-p"/>
    <w:basedOn w:val="a0"/>
    <w:rsid w:val="005337C9"/>
  </w:style>
  <w:style w:type="paragraph" w:customStyle="1" w:styleId="TableParagraph">
    <w:name w:val="Table Paragraph"/>
    <w:basedOn w:val="a"/>
    <w:uiPriority w:val="1"/>
    <w:qFormat/>
    <w:rsid w:val="00B7628E"/>
    <w:pPr>
      <w:autoSpaceDE w:val="0"/>
      <w:autoSpaceDN w:val="0"/>
      <w:jc w:val="left"/>
    </w:pPr>
    <w:rPr>
      <w:rFonts w:ascii="宋体" w:eastAsia="宋体" w:hAnsi="宋体" w:cs="宋体"/>
      <w:kern w:val="0"/>
      <w:sz w:val="22"/>
      <w:lang w:eastAsia="en-US" w:bidi="en-US"/>
    </w:rPr>
  </w:style>
  <w:style w:type="character" w:customStyle="1" w:styleId="2Char">
    <w:name w:val="标题 2 Char"/>
    <w:basedOn w:val="a0"/>
    <w:link w:val="2"/>
    <w:semiHidden/>
    <w:rsid w:val="00237E73"/>
    <w:rPr>
      <w:rFonts w:asciiTheme="majorHAnsi" w:eastAsiaTheme="majorEastAsia" w:hAnsiTheme="majorHAnsi" w:cstheme="majorBidi"/>
      <w:b/>
      <w:bCs/>
      <w:kern w:val="2"/>
      <w:sz w:val="32"/>
      <w:szCs w:val="32"/>
    </w:rPr>
  </w:style>
  <w:style w:type="character" w:customStyle="1" w:styleId="3Char">
    <w:name w:val="标题 3 Char"/>
    <w:basedOn w:val="a0"/>
    <w:link w:val="3"/>
    <w:semiHidden/>
    <w:rsid w:val="00237E73"/>
    <w:rPr>
      <w:rFonts w:asciiTheme="minorHAnsi" w:eastAsiaTheme="minorEastAsia" w:hAnsiTheme="minorHAnsi" w:cstheme="minorBidi"/>
      <w:b/>
      <w:bCs/>
      <w:kern w:val="2"/>
      <w:sz w:val="32"/>
      <w:szCs w:val="32"/>
    </w:rPr>
  </w:style>
  <w:style w:type="character" w:customStyle="1" w:styleId="1Char1">
    <w:name w:val="标题 1 Char1"/>
    <w:basedOn w:val="a0"/>
    <w:uiPriority w:val="9"/>
    <w:rsid w:val="00237E73"/>
    <w:rPr>
      <w:b/>
      <w:bCs/>
      <w:kern w:val="44"/>
      <w:sz w:val="44"/>
      <w:szCs w:val="44"/>
    </w:rPr>
  </w:style>
  <w:style w:type="character" w:customStyle="1" w:styleId="2Char1">
    <w:name w:val="标题 2 Char1"/>
    <w:basedOn w:val="a0"/>
    <w:link w:val="2"/>
    <w:uiPriority w:val="9"/>
    <w:qFormat/>
    <w:rsid w:val="00237E73"/>
    <w:rPr>
      <w:rFonts w:ascii="Calibri Light" w:eastAsia="宋体" w:hAnsi="Calibri Light"/>
      <w:b/>
      <w:bCs/>
      <w:kern w:val="2"/>
      <w:sz w:val="32"/>
      <w:szCs w:val="32"/>
    </w:rPr>
  </w:style>
  <w:style w:type="character" w:customStyle="1" w:styleId="3Char1">
    <w:name w:val="标题 3 Char1"/>
    <w:basedOn w:val="a0"/>
    <w:link w:val="3"/>
    <w:uiPriority w:val="2"/>
    <w:rsid w:val="00237E73"/>
    <w:rPr>
      <w:rFonts w:ascii="Times New Roman" w:eastAsia="宋体" w:hAnsi="Times New Roman"/>
      <w:b/>
      <w:kern w:val="2"/>
      <w:sz w:val="32"/>
      <w:szCs w:val="22"/>
    </w:rPr>
  </w:style>
</w:styles>
</file>

<file path=word/webSettings.xml><?xml version="1.0" encoding="utf-8"?>
<w:webSettings xmlns:r="http://schemas.openxmlformats.org/officeDocument/2006/relationships" xmlns:w="http://schemas.openxmlformats.org/wordprocessingml/2006/main">
  <w:divs>
    <w:div w:id="277418622">
      <w:bodyDiv w:val="1"/>
      <w:marLeft w:val="0"/>
      <w:marRight w:val="0"/>
      <w:marTop w:val="0"/>
      <w:marBottom w:val="0"/>
      <w:divBdr>
        <w:top w:val="none" w:sz="0" w:space="0" w:color="auto"/>
        <w:left w:val="none" w:sz="0" w:space="0" w:color="auto"/>
        <w:bottom w:val="none" w:sz="0" w:space="0" w:color="auto"/>
        <w:right w:val="none" w:sz="0" w:space="0" w:color="auto"/>
      </w:divBdr>
    </w:div>
    <w:div w:id="1258631513">
      <w:bodyDiv w:val="1"/>
      <w:marLeft w:val="0"/>
      <w:marRight w:val="0"/>
      <w:marTop w:val="0"/>
      <w:marBottom w:val="0"/>
      <w:divBdr>
        <w:top w:val="none" w:sz="0" w:space="0" w:color="auto"/>
        <w:left w:val="none" w:sz="0" w:space="0" w:color="auto"/>
        <w:bottom w:val="none" w:sz="0" w:space="0" w:color="auto"/>
        <w:right w:val="none" w:sz="0" w:space="0" w:color="auto"/>
      </w:divBdr>
    </w:div>
    <w:div w:id="1470898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33</Pages>
  <Words>2795</Words>
  <Characters>15932</Characters>
  <Application>Microsoft Office Word</Application>
  <DocSecurity>0</DocSecurity>
  <Lines>132</Lines>
  <Paragraphs>37</Paragraphs>
  <ScaleCrop>false</ScaleCrop>
  <Company>Lenovo</Company>
  <LinksUpToDate>false</LinksUpToDate>
  <CharactersWithSpaces>18690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siyuan</dc:creator>
  <cp:lastModifiedBy>未定义</cp:lastModifiedBy>
  <cp:revision>43</cp:revision>
  <dcterms:created xsi:type="dcterms:W3CDTF">2021-09-22T04:15:00Z</dcterms:created>
  <dcterms:modified xsi:type="dcterms:W3CDTF">2021-10-11T01:58:00Z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E52A657E86D44D41A3FD83E24A915495</vt:lpwstr>
  </property>
</Properties>
</file>