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EE7B2" w14:textId="65DB80C9" w:rsidR="00FC478E" w:rsidRPr="00FC478E" w:rsidRDefault="00FC478E" w:rsidP="00FC478E">
      <w:pPr>
        <w:spacing w:line="600" w:lineRule="exact"/>
        <w:jc w:val="center"/>
        <w:rPr>
          <w:rFonts w:ascii="宋体" w:eastAsia="宋体" w:hAnsi="宋体" w:hint="eastAsia"/>
          <w:b/>
          <w:bCs/>
          <w:sz w:val="28"/>
          <w:szCs w:val="28"/>
        </w:rPr>
      </w:pPr>
      <w:r w:rsidRPr="00FC478E">
        <w:rPr>
          <w:rFonts w:ascii="宋体" w:eastAsia="宋体" w:hAnsi="宋体" w:hint="eastAsia"/>
          <w:b/>
          <w:bCs/>
          <w:sz w:val="28"/>
          <w:szCs w:val="28"/>
        </w:rPr>
        <w:t>学校召开</w:t>
      </w:r>
      <w:r w:rsidRPr="00FC478E">
        <w:rPr>
          <w:rFonts w:ascii="宋体" w:eastAsia="宋体" w:hAnsi="宋体"/>
          <w:b/>
          <w:bCs/>
          <w:sz w:val="28"/>
          <w:szCs w:val="28"/>
        </w:rPr>
        <w:t>2021年全面从严治党暨师德师风建设工作会议</w:t>
      </w:r>
    </w:p>
    <w:p w14:paraId="16EDAF17" w14:textId="77777777" w:rsidR="00FC478E" w:rsidRPr="00FC478E" w:rsidRDefault="00FC478E" w:rsidP="00FC478E">
      <w:pPr>
        <w:spacing w:line="600" w:lineRule="exact"/>
        <w:ind w:firstLineChars="200" w:firstLine="480"/>
        <w:rPr>
          <w:rFonts w:ascii="宋体" w:eastAsia="宋体" w:hAnsi="宋体"/>
          <w:sz w:val="24"/>
          <w:szCs w:val="24"/>
        </w:rPr>
      </w:pPr>
      <w:r w:rsidRPr="00FC478E">
        <w:rPr>
          <w:rFonts w:ascii="宋体" w:eastAsia="宋体" w:hAnsi="宋体"/>
          <w:sz w:val="24"/>
          <w:szCs w:val="24"/>
        </w:rPr>
        <w:t>3月30日下午，学校在松江校区</w:t>
      </w:r>
      <w:proofErr w:type="gramStart"/>
      <w:r w:rsidRPr="00FC478E">
        <w:rPr>
          <w:rFonts w:ascii="宋体" w:eastAsia="宋体" w:hAnsi="宋体"/>
          <w:sz w:val="24"/>
          <w:szCs w:val="24"/>
        </w:rPr>
        <w:t>信息楼</w:t>
      </w:r>
      <w:proofErr w:type="gramEnd"/>
      <w:r w:rsidRPr="00FC478E">
        <w:rPr>
          <w:rFonts w:ascii="宋体" w:eastAsia="宋体" w:hAnsi="宋体"/>
          <w:sz w:val="24"/>
          <w:szCs w:val="24"/>
        </w:rPr>
        <w:t>526会议室召开2021年全面从严治党暨师德师风建设工作会议，深入贯彻落实十九届中央纪委五次全会、十一届市纪委五次全会、上海市警示教育大会精神，部署学校年度全面从严治党和师德师风建设工作。</w:t>
      </w:r>
    </w:p>
    <w:p w14:paraId="4259C1E1" w14:textId="77777777" w:rsidR="00FC478E" w:rsidRPr="00FC478E" w:rsidRDefault="00FC478E" w:rsidP="00FC478E">
      <w:pPr>
        <w:spacing w:line="600" w:lineRule="exact"/>
        <w:ind w:firstLineChars="200" w:firstLine="480"/>
        <w:rPr>
          <w:rFonts w:ascii="宋体" w:eastAsia="宋体" w:hAnsi="宋体"/>
          <w:sz w:val="24"/>
          <w:szCs w:val="24"/>
        </w:rPr>
      </w:pPr>
      <w:r w:rsidRPr="00FC478E">
        <w:rPr>
          <w:rFonts w:ascii="宋体" w:eastAsia="宋体" w:hAnsi="宋体" w:hint="eastAsia"/>
          <w:sz w:val="24"/>
          <w:szCs w:val="24"/>
        </w:rPr>
        <w:t>校党委书记</w:t>
      </w:r>
      <w:proofErr w:type="gramStart"/>
      <w:r w:rsidRPr="00FC478E">
        <w:rPr>
          <w:rFonts w:ascii="宋体" w:eastAsia="宋体" w:hAnsi="宋体" w:hint="eastAsia"/>
          <w:sz w:val="24"/>
          <w:szCs w:val="24"/>
        </w:rPr>
        <w:t>殷耀对</w:t>
      </w:r>
      <w:r w:rsidRPr="00FC478E">
        <w:rPr>
          <w:rFonts w:ascii="宋体" w:eastAsia="宋体" w:hAnsi="宋体"/>
          <w:sz w:val="24"/>
          <w:szCs w:val="24"/>
        </w:rPr>
        <w:t>2020年</w:t>
      </w:r>
      <w:proofErr w:type="gramEnd"/>
      <w:r w:rsidRPr="00FC478E">
        <w:rPr>
          <w:rFonts w:ascii="宋体" w:eastAsia="宋体" w:hAnsi="宋体"/>
          <w:sz w:val="24"/>
          <w:szCs w:val="24"/>
        </w:rPr>
        <w:t>学校推进全面从严治党工作</w:t>
      </w:r>
      <w:proofErr w:type="gramStart"/>
      <w:r w:rsidRPr="00FC478E">
        <w:rPr>
          <w:rFonts w:ascii="宋体" w:eastAsia="宋体" w:hAnsi="宋体"/>
          <w:sz w:val="24"/>
          <w:szCs w:val="24"/>
        </w:rPr>
        <w:t>作</w:t>
      </w:r>
      <w:proofErr w:type="gramEnd"/>
      <w:r w:rsidRPr="00FC478E">
        <w:rPr>
          <w:rFonts w:ascii="宋体" w:eastAsia="宋体" w:hAnsi="宋体"/>
          <w:sz w:val="24"/>
          <w:szCs w:val="24"/>
        </w:rPr>
        <w:t>了回顾总结，对2021年的重点工作进行了部署。他表示，去年，学校坚持以政治建设为统领，党政齐心、上下合力、同心协力、共同发力，强化理论武装把牢政治方向，推进巡视巡察整改落地见效，深化细化“四责协同”机制，驰而</w:t>
      </w:r>
      <w:proofErr w:type="gramStart"/>
      <w:r w:rsidRPr="00FC478E">
        <w:rPr>
          <w:rFonts w:ascii="宋体" w:eastAsia="宋体" w:hAnsi="宋体"/>
          <w:sz w:val="24"/>
          <w:szCs w:val="24"/>
        </w:rPr>
        <w:t>不息抓好</w:t>
      </w:r>
      <w:proofErr w:type="gramEnd"/>
      <w:r w:rsidRPr="00FC478E">
        <w:rPr>
          <w:rFonts w:ascii="宋体" w:eastAsia="宋体" w:hAnsi="宋体"/>
          <w:sz w:val="24"/>
          <w:szCs w:val="24"/>
        </w:rPr>
        <w:t>正风</w:t>
      </w:r>
      <w:proofErr w:type="gramStart"/>
      <w:r w:rsidRPr="00FC478E">
        <w:rPr>
          <w:rFonts w:ascii="宋体" w:eastAsia="宋体" w:hAnsi="宋体"/>
          <w:sz w:val="24"/>
          <w:szCs w:val="24"/>
        </w:rPr>
        <w:t>肃</w:t>
      </w:r>
      <w:proofErr w:type="gramEnd"/>
      <w:r w:rsidRPr="00FC478E">
        <w:rPr>
          <w:rFonts w:ascii="宋体" w:eastAsia="宋体" w:hAnsi="宋体"/>
          <w:sz w:val="24"/>
          <w:szCs w:val="24"/>
        </w:rPr>
        <w:t>纪反腐，充分发挥了全面从严治党</w:t>
      </w:r>
      <w:proofErr w:type="gramStart"/>
      <w:r w:rsidRPr="00FC478E">
        <w:rPr>
          <w:rFonts w:ascii="宋体" w:eastAsia="宋体" w:hAnsi="宋体"/>
          <w:sz w:val="24"/>
          <w:szCs w:val="24"/>
        </w:rPr>
        <w:t>引领保障</w:t>
      </w:r>
      <w:proofErr w:type="gramEnd"/>
      <w:r w:rsidRPr="00FC478E">
        <w:rPr>
          <w:rFonts w:ascii="宋体" w:eastAsia="宋体" w:hAnsi="宋体"/>
          <w:sz w:val="24"/>
          <w:szCs w:val="24"/>
        </w:rPr>
        <w:t>作用。殷耀对照新形势、新任务、新要求，梳理了学校在深化全面从严治党方面存在的薄弱环节，从三方面部署了2021年重点工作：一是坚持全面从严治党首先从政治上看，提高政治判断力、政治领悟力、政治执行力，切实</w:t>
      </w:r>
      <w:r w:rsidRPr="00FC478E">
        <w:rPr>
          <w:rFonts w:ascii="宋体" w:eastAsia="宋体" w:hAnsi="宋体" w:hint="eastAsia"/>
          <w:sz w:val="24"/>
          <w:szCs w:val="24"/>
        </w:rPr>
        <w:t>增强深化全面从严治党的政治自觉。二是不断强化政治担当，进一步深化细化“四责协同”机制，强化压力传导，突出问题导向，更加自觉地把管党治党责任抓在手上、扛在肩上。三是发挥全面从严治党</w:t>
      </w:r>
      <w:proofErr w:type="gramStart"/>
      <w:r w:rsidRPr="00FC478E">
        <w:rPr>
          <w:rFonts w:ascii="宋体" w:eastAsia="宋体" w:hAnsi="宋体" w:hint="eastAsia"/>
          <w:sz w:val="24"/>
          <w:szCs w:val="24"/>
        </w:rPr>
        <w:t>引领保障</w:t>
      </w:r>
      <w:proofErr w:type="gramEnd"/>
      <w:r w:rsidRPr="00FC478E">
        <w:rPr>
          <w:rFonts w:ascii="宋体" w:eastAsia="宋体" w:hAnsi="宋体" w:hint="eastAsia"/>
          <w:sz w:val="24"/>
          <w:szCs w:val="24"/>
        </w:rPr>
        <w:t>作用，以强有力的政治监督、过硬的工作作风、良好的政治生态，确保“十四五”时期重大战略任务落地落实。</w:t>
      </w:r>
    </w:p>
    <w:p w14:paraId="3F13B92A" w14:textId="77777777" w:rsidR="00FC478E" w:rsidRPr="00FC478E" w:rsidRDefault="00FC478E" w:rsidP="00FC478E">
      <w:pPr>
        <w:spacing w:line="600" w:lineRule="exact"/>
        <w:ind w:firstLineChars="200" w:firstLine="480"/>
        <w:rPr>
          <w:rFonts w:ascii="宋体" w:eastAsia="宋体" w:hAnsi="宋体"/>
          <w:sz w:val="24"/>
          <w:szCs w:val="24"/>
        </w:rPr>
      </w:pPr>
      <w:r w:rsidRPr="00FC478E">
        <w:rPr>
          <w:rFonts w:ascii="宋体" w:eastAsia="宋体" w:hAnsi="宋体" w:hint="eastAsia"/>
          <w:sz w:val="24"/>
          <w:szCs w:val="24"/>
        </w:rPr>
        <w:t>校党委副书记、校长汪荣明在主持会议时指出，全面从严治党永远在路上，“党和人民的事业发展到什么阶段，全面从严治党就要跟进到什么阶段。”他要求：一是聚焦“两个维护”，强化政治建设，贯彻落实党委领导下的校长负责制，坚持推进全面从严治党与事业发展和具体业务同谋划、同部署、同推进、同考核。二是坚持“依法治校”，强化科学发展，从严从实把制度建设贯穿人才培养和办学</w:t>
      </w:r>
      <w:proofErr w:type="gramStart"/>
      <w:r w:rsidRPr="00FC478E">
        <w:rPr>
          <w:rFonts w:ascii="宋体" w:eastAsia="宋体" w:hAnsi="宋体" w:hint="eastAsia"/>
          <w:sz w:val="24"/>
          <w:szCs w:val="24"/>
        </w:rPr>
        <w:t>治校全</w:t>
      </w:r>
      <w:proofErr w:type="gramEnd"/>
      <w:r w:rsidRPr="00FC478E">
        <w:rPr>
          <w:rFonts w:ascii="宋体" w:eastAsia="宋体" w:hAnsi="宋体" w:hint="eastAsia"/>
          <w:sz w:val="24"/>
          <w:szCs w:val="24"/>
        </w:rPr>
        <w:t>过程，针对权力运行和约束机制的薄弱环节，扎紧制度的笼子。三是紧</w:t>
      </w:r>
      <w:r w:rsidRPr="00FC478E">
        <w:rPr>
          <w:rFonts w:ascii="宋体" w:eastAsia="宋体" w:hAnsi="宋体" w:hint="eastAsia"/>
          <w:sz w:val="24"/>
          <w:szCs w:val="24"/>
        </w:rPr>
        <w:lastRenderedPageBreak/>
        <w:t>盯“一岗双责”，把纪律和规矩挺在前面，树立鲜明的用人导向，压紧压实责任链条，大力促进各类监督贯通协调，推动形成全方位监督合力，确保年度党政重点任务落地见效。</w:t>
      </w:r>
    </w:p>
    <w:p w14:paraId="45CDDBFC" w14:textId="77777777" w:rsidR="00FC478E" w:rsidRPr="00FC478E" w:rsidRDefault="00FC478E" w:rsidP="00FC478E">
      <w:pPr>
        <w:spacing w:line="600" w:lineRule="exact"/>
        <w:ind w:firstLineChars="200" w:firstLine="480"/>
        <w:rPr>
          <w:rFonts w:ascii="宋体" w:eastAsia="宋体" w:hAnsi="宋体"/>
          <w:sz w:val="24"/>
          <w:szCs w:val="24"/>
        </w:rPr>
      </w:pPr>
      <w:r w:rsidRPr="00FC478E">
        <w:rPr>
          <w:rFonts w:ascii="宋体" w:eastAsia="宋体" w:hAnsi="宋体" w:hint="eastAsia"/>
          <w:sz w:val="24"/>
          <w:szCs w:val="24"/>
        </w:rPr>
        <w:t>会上，校党委副书记、副校长祁明传达了十九届中央纪委五次全会、十一届市纪委五次全会等会议精神。校党委副书记、纪委书记、市监委派驻监察专员许玫传达了上海高校党政负责干部全面从严治党专题研修班有关精神，结合监督执纪、巡视巡察等发现的主要问题通报了查办的典型案例，开展“以案为鉴、以案促改”警示教育，就履行监督执纪问责职责和加强自身建设等方面明确了工作要求。校党委副书记吴毅聚焦从政治上看师德师风建设的视角，回顾了</w:t>
      </w:r>
      <w:r w:rsidRPr="00FC478E">
        <w:rPr>
          <w:rFonts w:ascii="宋体" w:eastAsia="宋体" w:hAnsi="宋体"/>
          <w:sz w:val="24"/>
          <w:szCs w:val="24"/>
        </w:rPr>
        <w:t>2020年学校师德师风建设主要工作举措和成效，分析了当前面临的新形势、新要求，布置了2021年师德师风建设</w:t>
      </w:r>
      <w:r w:rsidRPr="00FC478E">
        <w:rPr>
          <w:rFonts w:ascii="宋体" w:eastAsia="宋体" w:hAnsi="宋体" w:hint="eastAsia"/>
          <w:sz w:val="24"/>
          <w:szCs w:val="24"/>
        </w:rPr>
        <w:t>工作。</w:t>
      </w:r>
    </w:p>
    <w:p w14:paraId="465234AD" w14:textId="77777777" w:rsidR="00FC478E" w:rsidRPr="00FC478E" w:rsidRDefault="00FC478E" w:rsidP="00FC478E">
      <w:pPr>
        <w:spacing w:line="600" w:lineRule="exact"/>
        <w:ind w:firstLineChars="200" w:firstLine="480"/>
        <w:rPr>
          <w:rFonts w:ascii="宋体" w:eastAsia="宋体" w:hAnsi="宋体"/>
          <w:sz w:val="24"/>
          <w:szCs w:val="24"/>
        </w:rPr>
      </w:pPr>
      <w:r w:rsidRPr="00FC478E">
        <w:rPr>
          <w:rFonts w:ascii="宋体" w:eastAsia="宋体" w:hAnsi="宋体" w:hint="eastAsia"/>
          <w:sz w:val="24"/>
          <w:szCs w:val="24"/>
        </w:rPr>
        <w:t>校党政领导班子成员、中层干部、二级单位党组织纪检委员、教工党支部书记、系（专业）主任、学位点负责人、关键岗位干部、党风廉政监督员参加会议。</w:t>
      </w:r>
    </w:p>
    <w:p w14:paraId="5ABBB95F" w14:textId="77777777" w:rsidR="00FC478E" w:rsidRPr="00FC478E" w:rsidRDefault="00FC478E" w:rsidP="00FC478E">
      <w:pPr>
        <w:spacing w:line="600" w:lineRule="exact"/>
        <w:rPr>
          <w:rFonts w:ascii="宋体" w:eastAsia="宋体" w:hAnsi="宋体"/>
          <w:sz w:val="24"/>
          <w:szCs w:val="24"/>
        </w:rPr>
      </w:pPr>
    </w:p>
    <w:p w14:paraId="6EC35A42" w14:textId="77777777" w:rsidR="00FC478E" w:rsidRPr="00FC478E" w:rsidRDefault="00FC478E" w:rsidP="00FC478E">
      <w:pPr>
        <w:spacing w:line="600" w:lineRule="exact"/>
        <w:rPr>
          <w:rFonts w:ascii="宋体" w:eastAsia="宋体" w:hAnsi="宋体"/>
          <w:sz w:val="24"/>
          <w:szCs w:val="24"/>
        </w:rPr>
      </w:pPr>
    </w:p>
    <w:p w14:paraId="768381DC" w14:textId="77777777" w:rsidR="00793D41" w:rsidRPr="00FC478E" w:rsidRDefault="00793D41" w:rsidP="00FC478E">
      <w:pPr>
        <w:spacing w:line="600" w:lineRule="exact"/>
      </w:pPr>
    </w:p>
    <w:sectPr w:rsidR="00793D41" w:rsidRPr="00FC4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8E"/>
    <w:rsid w:val="00793D41"/>
    <w:rsid w:val="00FC4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6D30"/>
  <w15:chartTrackingRefBased/>
  <w15:docId w15:val="{C8E84792-9E16-4F00-ADBD-3226AD42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吴迪</dc:creator>
  <cp:keywords/>
  <dc:description/>
  <cp:lastModifiedBy>吴迪</cp:lastModifiedBy>
  <cp:revision>1</cp:revision>
  <dcterms:created xsi:type="dcterms:W3CDTF">2022-08-03T08:38:00Z</dcterms:created>
  <dcterms:modified xsi:type="dcterms:W3CDTF">2022-08-03T08:40:00Z</dcterms:modified>
</cp:coreProperties>
</file>