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none"/>
        </w:rPr>
        <w:t>202</w:t>
      </w:r>
      <w:r>
        <w:rPr>
          <w:rFonts w:hint="eastAsia"/>
          <w:b/>
          <w:sz w:val="28"/>
          <w:szCs w:val="28"/>
          <w:highlight w:val="none"/>
          <w:lang w:val="en-US" w:eastAsia="zh-CN"/>
        </w:rPr>
        <w:t>2年8月-12月</w:t>
      </w:r>
      <w:r>
        <w:rPr>
          <w:b/>
          <w:sz w:val="28"/>
          <w:szCs w:val="28"/>
          <w:highlight w:val="none"/>
        </w:rPr>
        <w:t>上海对外</w:t>
      </w:r>
      <w:r>
        <w:rPr>
          <w:b/>
          <w:sz w:val="28"/>
          <w:szCs w:val="28"/>
        </w:rPr>
        <w:t>经贸大学</w:t>
      </w:r>
      <w:r>
        <w:rPr>
          <w:rFonts w:hint="eastAsia"/>
          <w:b/>
          <w:sz w:val="28"/>
          <w:szCs w:val="28"/>
        </w:rPr>
        <w:t>松江校区足球场、射箭场及周边草坪种植</w:t>
      </w:r>
      <w:r>
        <w:rPr>
          <w:rFonts w:hint="eastAsia"/>
          <w:b/>
          <w:sz w:val="28"/>
          <w:szCs w:val="28"/>
          <w:lang w:val="en-US" w:eastAsia="zh-CN"/>
        </w:rPr>
        <w:t>维护</w:t>
      </w:r>
      <w:r>
        <w:rPr>
          <w:rFonts w:hint="eastAsia"/>
          <w:b/>
          <w:sz w:val="28"/>
          <w:szCs w:val="28"/>
        </w:rPr>
        <w:t>采购需求</w:t>
      </w:r>
    </w:p>
    <w:p>
      <w:pPr>
        <w:pStyle w:val="8"/>
        <w:numPr>
          <w:ilvl w:val="0"/>
          <w:numId w:val="1"/>
        </w:numPr>
        <w:spacing w:line="360" w:lineRule="auto"/>
        <w:ind w:firstLine="0" w:firstLineChars="0"/>
      </w:pPr>
      <w:r>
        <w:rPr>
          <w:rFonts w:hint="eastAsia"/>
        </w:rPr>
        <w:t>采购基本信息：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项目名称：</w:t>
      </w:r>
      <w:r>
        <w:rPr>
          <w:highlight w:val="none"/>
        </w:rPr>
        <w:t>2022年</w:t>
      </w:r>
      <w:r>
        <w:rPr>
          <w:rFonts w:hint="eastAsia"/>
          <w:highlight w:val="none"/>
          <w:lang w:val="en-US" w:eastAsia="zh-CN"/>
        </w:rPr>
        <w:t>8月-1</w:t>
      </w:r>
      <w:r>
        <w:rPr>
          <w:rFonts w:hint="eastAsia"/>
          <w:lang w:val="en-US" w:eastAsia="zh-CN"/>
        </w:rPr>
        <w:t>2月</w:t>
      </w:r>
      <w:r>
        <w:t>上海对外经贸大学</w:t>
      </w:r>
      <w:r>
        <w:rPr>
          <w:rFonts w:hint="eastAsia"/>
        </w:rPr>
        <w:t>松江校区足球场、射箭场及周边草坪种植养护服务</w:t>
      </w:r>
      <w:bookmarkStart w:id="0" w:name="_GoBack"/>
      <w:bookmarkEnd w:id="0"/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采购方式：公开比价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供应商资格：有相关的经营范围，具备绿化养护的相关资质。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项目预算：</w:t>
      </w:r>
      <w:r>
        <w:rPr>
          <w:highlight w:val="yellow"/>
        </w:rPr>
        <w:t>62500</w:t>
      </w:r>
      <w:r>
        <w:rPr>
          <w:rFonts w:hint="eastAsia"/>
          <w:highlight w:val="yellow"/>
        </w:rPr>
        <w:t>元</w:t>
      </w:r>
    </w:p>
    <w:p>
      <w:pPr>
        <w:pStyle w:val="8"/>
        <w:numPr>
          <w:ilvl w:val="0"/>
          <w:numId w:val="1"/>
        </w:numPr>
        <w:spacing w:line="360" w:lineRule="auto"/>
        <w:ind w:firstLine="0" w:firstLineChars="0"/>
      </w:pPr>
      <w:r>
        <w:rPr>
          <w:rFonts w:hint="eastAsia"/>
        </w:rPr>
        <w:t>项目概况：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1.服务范围：上海对外经贸大学松江校区内足球场、射箭场及周边草坪种植</w:t>
      </w:r>
    </w:p>
    <w:p>
      <w:pPr>
        <w:pStyle w:val="8"/>
        <w:spacing w:line="360" w:lineRule="auto"/>
        <w:ind w:left="420" w:firstLine="0" w:firstLineChars="0"/>
      </w:pPr>
      <w:r>
        <w:t xml:space="preserve">          （</w:t>
      </w:r>
      <w:r>
        <w:rPr>
          <w:rFonts w:hint="eastAsia"/>
        </w:rPr>
        <w:t>足球场、射箭场及周边草坪面积共计13500平方米）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2.服务地点：上海对外经贸大学松江校区（松江区文翔路1900号）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3.服务时间：2022年8月1日——</w:t>
      </w:r>
      <w:r>
        <w:rPr>
          <w:rFonts w:hint="eastAsia"/>
          <w:highlight w:val="yellow"/>
        </w:rPr>
        <w:t>202</w:t>
      </w:r>
      <w:r>
        <w:rPr>
          <w:highlight w:val="yellow"/>
        </w:rPr>
        <w:t>2</w:t>
      </w:r>
      <w:r>
        <w:rPr>
          <w:rFonts w:hint="eastAsia"/>
          <w:highlight w:val="yellow"/>
        </w:rPr>
        <w:t>年</w:t>
      </w:r>
      <w:r>
        <w:rPr>
          <w:highlight w:val="yellow"/>
        </w:rPr>
        <w:t>12</w:t>
      </w:r>
      <w:r>
        <w:rPr>
          <w:rFonts w:hint="eastAsia"/>
          <w:highlight w:val="yellow"/>
        </w:rPr>
        <w:t>月31日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4.服务要求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（1）百慕达草坪生长季节(4-</w:t>
      </w:r>
      <w:r>
        <w:t>11</w:t>
      </w:r>
      <w:r>
        <w:rPr>
          <w:rFonts w:hint="eastAsia"/>
        </w:rPr>
        <w:t>月)草坪覆盖度95%以上，颜色碧绿。秋季补播多年生黑麦草达到四季常绿。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（2）符合《足球场运动草坪建植与养护管理技术规范》（DB31/T951-2015）中的相关标准。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（3）使用的化学药剂应遵守国家有关安全、合理使用规定，喷药前应提前告知，严禁使用剧毒药剂与有机氯、有机汞，杜绝环境污染。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（4）如近三年内有相关足球场草坪种植养护经验优先。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  <w:highlight w:val="yellow"/>
        </w:rPr>
        <w:t>（5）养护期内需至少两名绿化养护工人常驻校内。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5服务内容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（1）拔除杂草，对草坪上的杂草按照化学药剂防除和人工拔除相结合的原则，定期喷除草剂。乙方保证草坪上基本上无杂草危害，即杂草株数不超过草坪总株数的千分之三。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（2）定期修剪，确保时刻保持均一整齐、 美观实用的草坪景观。草坪高度保持2.5㎝。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（3）适时施肥，根据草坪的营养和水肥状况，参照公司的草坪年间养护管理计划，适时施肥，时刻保持草坪良好的营养状况。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（4）病虫害防治，保证对草坪上的突发性病虫害，在半月内使草坪恢复到良好状态，在6月、7月、8月的夏季高温季节，病虫害特别严重。养护种植单位有责任加强对病虫害的强化管理，做到对病虫害早发现，早防治。保证在此期间任何草坪病斑面积不超过草坪面积的百分之三，单个病斑半径不超过50㎝。发现不能恢复的秃斑半径超过50㎝的大病斑，七天内保证免费更换草皮。更换草皮十五天内，保证场地景观和使用效果。对于半径不到50㎝的病斑，通过杀菌剂不使病斑扩大、病情蔓延。通过减少病斑处的运动量，强化水肥管理，促进草坪恢复，对不能恢复的秃斑处补播让其恢复或更换草坪。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覆沙，养护种植单位根据地面平整状况、草坪使用损伤情况和草坪生长要求，在一年的服务期内，适时覆沙，保持整个场地平整度2米范围内小于2厘米高差。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（5）打孔，根据第一片草坪生长要求和使用损伤情况，对损伤严重的地方，选择适宜的时间打孔，促进草坪更新和复壮。在服务年间，对暖季型草坪至少全面打孔一次。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切根，养护种植单位根据草坪生长规律，选择适当时机，对暖季型草坪进行至少两次切根，促进草坪复壮。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（6）编制种植方案，经甲方同意后实施，但是必要时还应根据甲方要求适当调整计划，如根据甲方的使用计划对特定阶段进行特殊的种植养护。</w:t>
      </w:r>
    </w:p>
    <w:p>
      <w:pPr>
        <w:adjustRightInd w:val="0"/>
        <w:snapToGrid w:val="0"/>
        <w:spacing w:line="440" w:lineRule="exact"/>
        <w:ind w:firstLine="420" w:firstLineChars="200"/>
        <w:textAlignment w:val="baseline"/>
        <w:rPr>
          <w:rFonts w:hint="eastAsia" w:eastAsiaTheme="minorEastAsia"/>
          <w:lang w:eastAsia="zh-CN"/>
        </w:rPr>
      </w:pPr>
      <w:r>
        <w:rPr>
          <w:rFonts w:hint="eastAsia"/>
          <w:highlight w:val="yellow"/>
        </w:rPr>
        <w:t>6.</w:t>
      </w:r>
      <w:r>
        <w:rPr>
          <w:rFonts w:hint="eastAsia" w:ascii="宋体" w:hAnsi="宋体"/>
          <w:sz w:val="28"/>
          <w:szCs w:val="28"/>
          <w:highlight w:val="yellow"/>
        </w:rPr>
        <w:t xml:space="preserve"> </w:t>
      </w:r>
      <w:r>
        <w:rPr>
          <w:rFonts w:hint="eastAsia"/>
          <w:highlight w:val="yellow"/>
        </w:rPr>
        <w:t>支付方式：本服务费用将在每完成二个月服务并达到要求后支付一次，分</w:t>
      </w:r>
      <w:r>
        <w:rPr>
          <w:rFonts w:hint="eastAsia"/>
          <w:highlight w:val="yellow"/>
          <w:lang w:val="en-US" w:eastAsia="zh-CN"/>
        </w:rPr>
        <w:t>二</w:t>
      </w:r>
      <w:r>
        <w:rPr>
          <w:rFonts w:hint="eastAsia"/>
          <w:highlight w:val="yellow"/>
        </w:rPr>
        <w:t>期支付。</w:t>
      </w:r>
      <w:r>
        <w:rPr>
          <w:rFonts w:hint="eastAsia"/>
          <w:highlight w:val="yellow"/>
          <w:lang w:eastAsia="zh-CN"/>
        </w:rPr>
        <w:t>（</w:t>
      </w:r>
      <w:r>
        <w:rPr>
          <w:rFonts w:hint="eastAsia"/>
          <w:highlight w:val="yellow"/>
          <w:lang w:val="en-US" w:eastAsia="zh-CN"/>
        </w:rPr>
        <w:t>最后一期完成三个月服务并达标后付款</w:t>
      </w:r>
      <w:r>
        <w:rPr>
          <w:rFonts w:hint="eastAsia"/>
          <w:highlight w:val="yellow"/>
          <w:lang w:eastAsia="zh-CN"/>
        </w:rPr>
        <w:t>）</w:t>
      </w:r>
    </w:p>
    <w:p>
      <w:pPr>
        <w:pStyle w:val="8"/>
        <w:spacing w:line="360" w:lineRule="auto"/>
        <w:ind w:left="420" w:firstLine="0" w:firstLineChars="0"/>
      </w:pPr>
    </w:p>
    <w:p>
      <w:pPr>
        <w:pStyle w:val="8"/>
        <w:spacing w:line="360" w:lineRule="auto"/>
        <w:ind w:left="420" w:firstLine="0" w:firstLineChars="0"/>
      </w:pPr>
    </w:p>
    <w:p>
      <w:pPr>
        <w:pStyle w:val="8"/>
        <w:spacing w:line="360" w:lineRule="auto"/>
        <w:ind w:left="42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7D6DD0"/>
    <w:multiLevelType w:val="multilevel"/>
    <w:tmpl w:val="557D6DD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yYzE1N2I0MjFmZTI0NzJjYWIyMzQ3ZDJjODdiYmMifQ=="/>
  </w:docVars>
  <w:rsids>
    <w:rsidRoot w:val="00A24D38"/>
    <w:rsid w:val="000C5A10"/>
    <w:rsid w:val="00104D0C"/>
    <w:rsid w:val="001477F8"/>
    <w:rsid w:val="00191EAE"/>
    <w:rsid w:val="001E4327"/>
    <w:rsid w:val="00224266"/>
    <w:rsid w:val="002A68F9"/>
    <w:rsid w:val="002C2CE3"/>
    <w:rsid w:val="002E1923"/>
    <w:rsid w:val="0030617B"/>
    <w:rsid w:val="00312CF8"/>
    <w:rsid w:val="003D0293"/>
    <w:rsid w:val="003D1E3A"/>
    <w:rsid w:val="00442677"/>
    <w:rsid w:val="00512D62"/>
    <w:rsid w:val="005307D4"/>
    <w:rsid w:val="00553C8E"/>
    <w:rsid w:val="005B0EE5"/>
    <w:rsid w:val="005B369D"/>
    <w:rsid w:val="005F2BF8"/>
    <w:rsid w:val="00621761"/>
    <w:rsid w:val="00621CF9"/>
    <w:rsid w:val="00646FAA"/>
    <w:rsid w:val="006B3D5D"/>
    <w:rsid w:val="00761899"/>
    <w:rsid w:val="00772C4E"/>
    <w:rsid w:val="0079706C"/>
    <w:rsid w:val="007D1378"/>
    <w:rsid w:val="00874022"/>
    <w:rsid w:val="008D3292"/>
    <w:rsid w:val="008E5532"/>
    <w:rsid w:val="008E7FE5"/>
    <w:rsid w:val="009D2C82"/>
    <w:rsid w:val="009E188E"/>
    <w:rsid w:val="00A16452"/>
    <w:rsid w:val="00A24D38"/>
    <w:rsid w:val="00AB5D78"/>
    <w:rsid w:val="00AE5A23"/>
    <w:rsid w:val="00B565C4"/>
    <w:rsid w:val="00B749E0"/>
    <w:rsid w:val="00B84BD9"/>
    <w:rsid w:val="00BB270C"/>
    <w:rsid w:val="00BC06AC"/>
    <w:rsid w:val="00CA0C64"/>
    <w:rsid w:val="00D447AF"/>
    <w:rsid w:val="00DC5163"/>
    <w:rsid w:val="00DC5D9A"/>
    <w:rsid w:val="00E77EB6"/>
    <w:rsid w:val="00EA5756"/>
    <w:rsid w:val="00F80C9D"/>
    <w:rsid w:val="00FC2103"/>
    <w:rsid w:val="39232E56"/>
    <w:rsid w:val="5AFC205E"/>
    <w:rsid w:val="644A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con"/>
    <w:basedOn w:val="7"/>
    <w:uiPriority w:val="0"/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1187</Words>
  <Characters>1245</Characters>
  <Lines>8</Lines>
  <Paragraphs>2</Paragraphs>
  <TotalTime>18</TotalTime>
  <ScaleCrop>false</ScaleCrop>
  <LinksUpToDate>false</LinksUpToDate>
  <CharactersWithSpaces>1257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2022-06-30T06:24:00Z</dcterms:created>
  <dc:creator>Ken</dc:creator>
  <cp:lastModifiedBy>new</cp:lastModifiedBy>
  <cp:lastPrinted>2019-01-17T07:22:00Z</cp:lastPrinted>
  <dcterms:modified xsi:type="dcterms:W3CDTF">2022-07-02T03:39:57Z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C2A5B32E192E4469A180491A9A731118</vt:lpwstr>
  </property>
</Properties>
</file>