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新时代大学生群体的精准画像</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调研方案</w:t>
      </w:r>
    </w:p>
    <w:p>
      <w:pPr>
        <w:keepNext w:val="0"/>
        <w:keepLines w:val="0"/>
        <w:pageBreakBefore w:val="0"/>
        <w:widowControl w:val="0"/>
        <w:kinsoku/>
        <w:wordWrap/>
        <w:overflowPunct/>
        <w:topLinePunct w:val="0"/>
        <w:bidi w:val="0"/>
        <w:snapToGrid/>
        <w:spacing w:line="600" w:lineRule="exact"/>
        <w:jc w:val="both"/>
        <w:textAlignment w:val="auto"/>
        <w:rPr>
          <w:rFonts w:hint="eastAsia" w:ascii="宋体" w:hAnsi="宋体" w:eastAsia="宋体" w:cs="宋体"/>
          <w:b w:val="0"/>
          <w:bCs/>
          <w:sz w:val="24"/>
          <w:szCs w:val="24"/>
          <w:lang w:val="en-US" w:eastAsia="zh-CN"/>
        </w:rPr>
      </w:pPr>
      <w:r>
        <w:rPr>
          <w:rFonts w:hint="eastAsia" w:ascii="仿宋_GB2312" w:eastAsia="仿宋_GB2312"/>
          <w:b/>
          <w:sz w:val="24"/>
          <w:lang w:val="en-US"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val="0"/>
          <w:bCs/>
          <w:sz w:val="24"/>
          <w:szCs w:val="24"/>
          <w:lang w:val="en-US" w:eastAsia="zh-CN"/>
        </w:rPr>
        <w:t>围绕时代要求与学生发展性特征，拟从新时代大学</w:t>
      </w:r>
      <w:bookmarkStart w:id="0" w:name="_GoBack"/>
      <w:bookmarkEnd w:id="0"/>
      <w:r>
        <w:rPr>
          <w:rFonts w:hint="eastAsia" w:ascii="宋体" w:hAnsi="宋体" w:eastAsia="宋体" w:cs="宋体"/>
          <w:b w:val="0"/>
          <w:bCs/>
          <w:sz w:val="24"/>
          <w:szCs w:val="24"/>
          <w:lang w:val="en-US" w:eastAsia="zh-CN"/>
        </w:rPr>
        <w:t>生画像聚焦点、思想政治教育的切入点、思想政治教育高质量提升的转化点等三部分开展调研。</w:t>
      </w:r>
    </w:p>
    <w:p>
      <w:pPr>
        <w:pStyle w:val="10"/>
        <w:keepNext w:val="0"/>
        <w:keepLines w:val="0"/>
        <w:pageBreakBefore w:val="0"/>
        <w:widowControl w:val="0"/>
        <w:numPr>
          <w:ilvl w:val="0"/>
          <w:numId w:val="1"/>
        </w:numPr>
        <w:kinsoku/>
        <w:wordWrap/>
        <w:overflowPunct/>
        <w:topLinePunct w:val="0"/>
        <w:bidi w:val="0"/>
        <w:snapToGrid/>
        <w:spacing w:line="600" w:lineRule="exact"/>
        <w:ind w:left="720" w:leftChars="0" w:hanging="300" w:firstLineChars="0"/>
        <w:textAlignment w:val="auto"/>
        <w:rPr>
          <w:rFonts w:hint="eastAsia" w:ascii="宋体" w:hAnsi="宋体" w:eastAsia="宋体" w:cs="宋体"/>
          <w:b/>
          <w:sz w:val="24"/>
          <w:szCs w:val="24"/>
        </w:rPr>
      </w:pPr>
      <w:r>
        <w:rPr>
          <w:rFonts w:hint="eastAsia" w:ascii="宋体" w:hAnsi="宋体" w:eastAsia="宋体" w:cs="宋体"/>
          <w:b/>
          <w:sz w:val="24"/>
          <w:szCs w:val="24"/>
        </w:rPr>
        <w:t>新时代大学生的画像聚焦</w:t>
      </w:r>
      <w:r>
        <w:rPr>
          <w:rFonts w:hint="eastAsia" w:ascii="宋体" w:hAnsi="宋体" w:eastAsia="宋体" w:cs="宋体"/>
          <w:b/>
          <w:sz w:val="24"/>
          <w:szCs w:val="24"/>
          <w:lang w:val="en-US" w:eastAsia="zh-CN"/>
        </w:rPr>
        <w:t>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调研对象：在校生、校友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调研目标：大数据+小数据 精准画像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调研层面：从代际价值观、思想新动态、政治认同新表现三个层面进行画像聚焦</w:t>
      </w:r>
    </w:p>
    <w:p>
      <w:pPr>
        <w:keepNext w:val="0"/>
        <w:keepLines w:val="0"/>
        <w:pageBreakBefore w:val="0"/>
        <w:widowControl w:val="0"/>
        <w:kinsoku/>
        <w:wordWrap/>
        <w:overflowPunct/>
        <w:topLinePunct w:val="0"/>
        <w:bidi w:val="0"/>
        <w:snapToGri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代际</w:t>
      </w:r>
      <w:r>
        <w:rPr>
          <w:rFonts w:hint="eastAsia" w:ascii="宋体" w:hAnsi="宋体" w:eastAsia="宋体" w:cs="宋体"/>
          <w:b/>
          <w:sz w:val="24"/>
          <w:szCs w:val="24"/>
        </w:rPr>
        <w:t>价值观的新内容：</w:t>
      </w:r>
    </w:p>
    <w:p>
      <w:pPr>
        <w:keepNext w:val="0"/>
        <w:keepLines w:val="0"/>
        <w:pageBreakBefore w:val="0"/>
        <w:widowControl w:val="0"/>
        <w:kinsoku/>
        <w:wordWrap/>
        <w:overflowPunct/>
        <w:topLinePunct w:val="0"/>
        <w:bidi w:val="0"/>
        <w:snapToGrid/>
        <w:spacing w:line="600" w:lineRule="exact"/>
        <w:ind w:firstLine="472" w:firstLineChars="196"/>
        <w:textAlignment w:val="auto"/>
        <w:rPr>
          <w:rFonts w:hint="eastAsia" w:ascii="宋体" w:hAnsi="宋体" w:eastAsia="宋体" w:cs="宋体"/>
          <w:bCs/>
          <w:sz w:val="24"/>
          <w:szCs w:val="24"/>
          <w:lang w:val="en-US" w:eastAsia="zh-CN"/>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对己</w:t>
      </w:r>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懂即懂我  </w:t>
      </w:r>
    </w:p>
    <w:p>
      <w:pPr>
        <w:keepNext w:val="0"/>
        <w:keepLines w:val="0"/>
        <w:pageBreakBefore w:val="0"/>
        <w:widowControl w:val="0"/>
        <w:kinsoku/>
        <w:wordWrap/>
        <w:overflowPunct/>
        <w:topLinePunct w:val="0"/>
        <w:bidi w:val="0"/>
        <w:snapToGrid/>
        <w:spacing w:line="600" w:lineRule="exact"/>
        <w:ind w:firstLine="470" w:firstLineChars="196"/>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主要调研内容：（1）对某领域的深刻见解；（2）涉猎领域广并高效深入；（3）财务自主、决定自主、自我认知强；（4）高效尝试多种兴趣、较早认定自身所长等。</w:t>
      </w:r>
    </w:p>
    <w:p>
      <w:pPr>
        <w:keepNext w:val="0"/>
        <w:keepLines w:val="0"/>
        <w:pageBreakBefore w:val="0"/>
        <w:widowControl w:val="0"/>
        <w:numPr>
          <w:ilvl w:val="0"/>
          <w:numId w:val="2"/>
        </w:numPr>
        <w:kinsoku/>
        <w:wordWrap/>
        <w:overflowPunct/>
        <w:topLinePunct w:val="0"/>
        <w:bidi w:val="0"/>
        <w:snapToGri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对人：</w:t>
      </w:r>
      <w:r>
        <w:rPr>
          <w:rFonts w:hint="eastAsia" w:ascii="宋体" w:hAnsi="宋体" w:eastAsia="宋体" w:cs="宋体"/>
          <w:b w:val="0"/>
          <w:bCs/>
          <w:sz w:val="24"/>
          <w:szCs w:val="24"/>
          <w:lang w:val="en-US" w:eastAsia="zh-CN"/>
        </w:rPr>
        <w:t>平等、包容、适应</w:t>
      </w:r>
    </w:p>
    <w:p>
      <w:pPr>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宋体" w:hAnsi="宋体" w:eastAsia="宋体" w:cs="宋体"/>
          <w:bCs/>
          <w:sz w:val="24"/>
          <w:szCs w:val="24"/>
          <w:lang w:val="en-US" w:eastAsia="zh-CN"/>
        </w:rPr>
      </w:pP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主要调研内容：（1）平等：权威感低、习惯性表达想法；（2）包容：尊重异质，渴望同辈的归属感；（3）适应：在不同群体中控制自己言行，APP制造内容进行</w:t>
      </w:r>
      <w:r>
        <w:rPr>
          <w:rFonts w:hint="eastAsia" w:ascii="宋体" w:hAnsi="宋体" w:eastAsia="宋体" w:cs="宋体"/>
          <w:bCs/>
          <w:sz w:val="24"/>
          <w:szCs w:val="24"/>
        </w:rPr>
        <w:t>形象</w:t>
      </w:r>
      <w:r>
        <w:rPr>
          <w:rFonts w:hint="eastAsia" w:ascii="宋体" w:hAnsi="宋体" w:eastAsia="宋体" w:cs="宋体"/>
          <w:bCs/>
          <w:sz w:val="24"/>
          <w:szCs w:val="24"/>
          <w:lang w:val="en-US" w:eastAsia="zh-CN"/>
        </w:rPr>
        <w:t>管理。</w:t>
      </w:r>
    </w:p>
    <w:p>
      <w:pPr>
        <w:keepNext w:val="0"/>
        <w:keepLines w:val="0"/>
        <w:pageBreakBefore w:val="0"/>
        <w:widowControl w:val="0"/>
        <w:numPr>
          <w:ilvl w:val="0"/>
          <w:numId w:val="2"/>
        </w:numPr>
        <w:kinsoku/>
        <w:wordWrap/>
        <w:overflowPunct/>
        <w:topLinePunct w:val="0"/>
        <w:bidi w:val="0"/>
        <w:snapToGrid/>
        <w:spacing w:line="60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对事：</w:t>
      </w:r>
      <w:r>
        <w:rPr>
          <w:rFonts w:hint="eastAsia" w:ascii="宋体" w:hAnsi="宋体" w:eastAsia="宋体" w:cs="宋体"/>
          <w:b w:val="0"/>
          <w:bCs/>
          <w:sz w:val="24"/>
          <w:szCs w:val="24"/>
          <w:lang w:val="en-US" w:eastAsia="zh-CN"/>
        </w:rPr>
        <w:t>现实与超越</w:t>
      </w:r>
    </w:p>
    <w:p>
      <w:pPr>
        <w:keepNext w:val="0"/>
        <w:keepLines w:val="0"/>
        <w:pageBreakBefore w:val="0"/>
        <w:widowControl w:val="0"/>
        <w:numPr>
          <w:ilvl w:val="0"/>
          <w:numId w:val="0"/>
        </w:numPr>
        <w:kinsoku/>
        <w:wordWrap/>
        <w:overflowPunct/>
        <w:topLinePunct w:val="0"/>
        <w:bidi w:val="0"/>
        <w:snapToGrid/>
        <w:spacing w:line="60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要调研内容：（1）断裂性与传承性的并存：传统价值产生一定断裂的同时又能在文化传承、政治认同上保持延续和一致；（2）功利性与崇高性的并存：个体意识更强，积极获取资源发展自己的领域，但超越世俗，期待崇高与人格提升；（3）个体性与社会性的并存：崇尚自由，但与国家意志和社会责任取得协调。</w:t>
      </w:r>
    </w:p>
    <w:p>
      <w:pPr>
        <w:keepNext w:val="0"/>
        <w:keepLines w:val="0"/>
        <w:pageBreakBefore w:val="0"/>
        <w:widowControl w:val="0"/>
        <w:numPr>
          <w:ilvl w:val="0"/>
          <w:numId w:val="2"/>
        </w:numPr>
        <w:kinsoku/>
        <w:wordWrap/>
        <w:overflowPunct/>
        <w:topLinePunct w:val="0"/>
        <w:bidi w:val="0"/>
        <w:snapToGrid/>
        <w:spacing w:line="6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对社会：</w:t>
      </w:r>
      <w:r>
        <w:rPr>
          <w:rFonts w:hint="eastAsia" w:ascii="宋体" w:hAnsi="宋体" w:eastAsia="宋体" w:cs="宋体"/>
          <w:b w:val="0"/>
          <w:bCs/>
          <w:sz w:val="24"/>
          <w:szCs w:val="24"/>
          <w:lang w:val="en-US" w:eastAsia="zh-CN"/>
        </w:rPr>
        <w:t>关注又冷漠</w:t>
      </w:r>
    </w:p>
    <w:p>
      <w:pPr>
        <w:keepNext w:val="0"/>
        <w:keepLines w:val="0"/>
        <w:pageBreakBefore w:val="0"/>
        <w:widowControl w:val="0"/>
        <w:kinsoku/>
        <w:wordWrap/>
        <w:overflowPunct/>
        <w:topLinePunct w:val="0"/>
        <w:bidi w:val="0"/>
        <w:snapToGrid/>
        <w:spacing w:line="600" w:lineRule="exact"/>
        <w:ind w:firstLine="470" w:firstLineChars="196"/>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主要调研内容：（1）关心自己的群体；（2）留意大事件，做出行动；（3）</w:t>
      </w:r>
      <w:r>
        <w:rPr>
          <w:rFonts w:hint="eastAsia" w:ascii="宋体" w:hAnsi="宋体" w:eastAsia="宋体" w:cs="宋体"/>
          <w:bCs/>
          <w:sz w:val="24"/>
          <w:szCs w:val="24"/>
        </w:rPr>
        <w:t>对大自然的关爱</w:t>
      </w:r>
      <w:r>
        <w:rPr>
          <w:rFonts w:hint="eastAsia" w:ascii="宋体" w:hAnsi="宋体" w:eastAsia="宋体" w:cs="宋体"/>
          <w:bCs/>
          <w:sz w:val="24"/>
          <w:szCs w:val="24"/>
          <w:lang w:eastAsia="zh-CN"/>
        </w:rPr>
        <w:t>，</w:t>
      </w:r>
      <w:r>
        <w:rPr>
          <w:rFonts w:hint="eastAsia" w:ascii="宋体" w:hAnsi="宋体" w:eastAsia="宋体" w:cs="宋体"/>
          <w:bCs/>
          <w:sz w:val="24"/>
          <w:szCs w:val="24"/>
        </w:rPr>
        <w:t>对世界上不平等情况的关注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w:t>
      </w:r>
      <w:r>
        <w:rPr>
          <w:rFonts w:hint="eastAsia" w:ascii="宋体" w:hAnsi="宋体" w:eastAsia="宋体" w:cs="宋体"/>
          <w:bCs/>
          <w:sz w:val="24"/>
          <w:szCs w:val="24"/>
        </w:rPr>
        <w:t>对社会整体的道德现状认同度较低,自我道德认同感较强</w:t>
      </w:r>
      <w:r>
        <w:rPr>
          <w:rFonts w:hint="eastAsia" w:ascii="宋体" w:hAnsi="宋体" w:eastAsia="宋体" w:cs="宋体"/>
          <w:bCs/>
          <w:sz w:val="24"/>
          <w:szCs w:val="24"/>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对国家：</w:t>
      </w:r>
      <w:r>
        <w:rPr>
          <w:rFonts w:hint="eastAsia" w:ascii="宋体" w:hAnsi="宋体" w:eastAsia="宋体" w:cs="宋体"/>
          <w:b w:val="0"/>
          <w:bCs/>
          <w:sz w:val="24"/>
          <w:szCs w:val="24"/>
          <w:lang w:val="en-US" w:eastAsia="zh-CN"/>
        </w:rPr>
        <w:t>认同高，践行低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主要调研内容：（1）</w:t>
      </w:r>
      <w:r>
        <w:rPr>
          <w:rFonts w:hint="eastAsia" w:ascii="宋体" w:hAnsi="宋体" w:eastAsia="宋体" w:cs="宋体"/>
          <w:bCs/>
          <w:sz w:val="24"/>
          <w:szCs w:val="24"/>
        </w:rPr>
        <w:t>对国家的认同度很高，对中国人的身份、国家的符号、国家的作用和中国道路均表现出高度的认同，展现出强烈的国家自豪感和历史责任感</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rPr>
        <w:t>关键时刻</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爱国奉献、敢于担当和敢为人先的优良品质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rPr>
        <w:t>文化认同和民族自豪。敦煌、故宫等文化IP，国产动漫影视作品，国货崛起和中国制造</w:t>
      </w:r>
      <w:r>
        <w:rPr>
          <w:rFonts w:hint="eastAsia" w:ascii="宋体" w:hAnsi="宋体" w:eastAsia="宋体" w:cs="宋体"/>
          <w:bCs/>
          <w:sz w:val="24"/>
          <w:szCs w:val="24"/>
          <w:lang w:eastAsia="zh-CN"/>
        </w:rPr>
        <w:t>；</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认知-内化-践行，践行环节态度冷静。</w:t>
      </w:r>
    </w:p>
    <w:p>
      <w:pPr>
        <w:keepNext w:val="0"/>
        <w:keepLines w:val="0"/>
        <w:pageBreakBefore w:val="0"/>
        <w:widowControl w:val="0"/>
        <w:kinsoku/>
        <w:wordWrap/>
        <w:overflowPunct/>
        <w:topLinePunct w:val="0"/>
        <w:bidi w:val="0"/>
        <w:snapToGri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（二）思想</w:t>
      </w:r>
      <w:r>
        <w:rPr>
          <w:rFonts w:hint="eastAsia" w:ascii="宋体" w:hAnsi="宋体" w:eastAsia="宋体" w:cs="宋体"/>
          <w:b/>
          <w:sz w:val="24"/>
          <w:szCs w:val="24"/>
          <w:lang w:val="en-US" w:eastAsia="zh-CN"/>
        </w:rPr>
        <w:t>行为</w:t>
      </w:r>
      <w:r>
        <w:rPr>
          <w:rFonts w:hint="eastAsia" w:ascii="宋体" w:hAnsi="宋体" w:eastAsia="宋体" w:cs="宋体"/>
          <w:b/>
          <w:sz w:val="24"/>
          <w:szCs w:val="24"/>
        </w:rPr>
        <w:t>的新动态</w:t>
      </w:r>
    </w:p>
    <w:p>
      <w:pPr>
        <w:keepNext w:val="0"/>
        <w:keepLines w:val="0"/>
        <w:pageBreakBefore w:val="0"/>
        <w:widowControl w:val="0"/>
        <w:kinsoku/>
        <w:wordWrap/>
        <w:overflowPunct/>
        <w:topLinePunct w:val="0"/>
        <w:bidi w:val="0"/>
        <w:snapToGrid/>
        <w:spacing w:line="6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新热爱排行</w:t>
      </w:r>
    </w:p>
    <w:p>
      <w:pPr>
        <w:keepNext w:val="0"/>
        <w:keepLines w:val="0"/>
        <w:pageBreakBefore w:val="0"/>
        <w:widowControl w:val="0"/>
        <w:numPr>
          <w:ilvl w:val="0"/>
          <w:numId w:val="0"/>
        </w:numPr>
        <w:kinsoku/>
        <w:wordWrap/>
        <w:overflowPunct/>
        <w:topLinePunct w:val="0"/>
        <w:bidi w:val="0"/>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主要调研内容：（1）二次元：超级英雄、动漫、游戏；（2）超级爱好：明星、小众兴趣；（3）App：社交类（微博、微信、QQ、B站）、教育类、图片摄影类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spacing w:line="6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新热爱圈层</w:t>
      </w:r>
    </w:p>
    <w:p>
      <w:pPr>
        <w:keepNext w:val="0"/>
        <w:keepLines w:val="0"/>
        <w:pageBreakBefore w:val="0"/>
        <w:widowControl w:val="0"/>
        <w:numPr>
          <w:ilvl w:val="0"/>
          <w:numId w:val="0"/>
        </w:numPr>
        <w:kinsoku/>
        <w:wordWrap/>
        <w:overflowPunct/>
        <w:topLinePunct w:val="0"/>
        <w:bidi w:val="0"/>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主要调研内容：（1）</w:t>
      </w:r>
      <w:r>
        <w:rPr>
          <w:rFonts w:hint="eastAsia" w:ascii="宋体" w:hAnsi="宋体" w:eastAsia="宋体" w:cs="宋体"/>
          <w:sz w:val="24"/>
          <w:szCs w:val="24"/>
        </w:rPr>
        <w:t>国潮：“国风＋潮流”；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饭圈：应援打榜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亚文化</w:t>
      </w:r>
      <w:r>
        <w:rPr>
          <w:rFonts w:hint="eastAsia" w:ascii="宋体" w:hAnsi="宋体" w:eastAsia="宋体" w:cs="宋体"/>
          <w:sz w:val="24"/>
          <w:szCs w:val="24"/>
          <w:lang w:eastAsia="zh-CN"/>
        </w:rPr>
        <w:t>、</w:t>
      </w:r>
      <w:r>
        <w:rPr>
          <w:rFonts w:hint="eastAsia" w:ascii="宋体" w:hAnsi="宋体" w:eastAsia="宋体" w:cs="宋体"/>
          <w:sz w:val="24"/>
          <w:szCs w:val="24"/>
        </w:rPr>
        <w:t>奶茶文化</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bidi w:val="0"/>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新行为模式</w:t>
      </w:r>
    </w:p>
    <w:p>
      <w:pPr>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主要调研内容：（1）</w:t>
      </w:r>
      <w:r>
        <w:rPr>
          <w:rFonts w:hint="eastAsia" w:ascii="宋体" w:hAnsi="宋体" w:eastAsia="宋体" w:cs="宋体"/>
          <w:sz w:val="24"/>
          <w:szCs w:val="24"/>
        </w:rPr>
        <w:t>躺平：低欲望；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卷心菜：</w:t>
      </w:r>
      <w:r>
        <w:rPr>
          <w:rFonts w:hint="eastAsia" w:ascii="宋体" w:hAnsi="宋体" w:eastAsia="宋体" w:cs="宋体"/>
          <w:sz w:val="24"/>
          <w:szCs w:val="24"/>
          <w:lang w:val="en-US" w:eastAsia="zh-CN"/>
        </w:rPr>
        <w:t>内卷中的应付</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懒宅文化（外卖，跑腿）；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干饭：积极吃饭解决一切问题</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4、新的</w:t>
      </w:r>
      <w:r>
        <w:rPr>
          <w:rFonts w:hint="eastAsia" w:ascii="宋体" w:hAnsi="宋体" w:eastAsia="宋体" w:cs="宋体"/>
          <w:b/>
          <w:bCs/>
          <w:sz w:val="24"/>
          <w:szCs w:val="24"/>
        </w:rPr>
        <w:t>学习曲线</w:t>
      </w:r>
    </w:p>
    <w:p>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宋体" w:hAnsi="宋体" w:eastAsia="宋体" w:cs="宋体"/>
          <w:b/>
          <w:bCs/>
          <w:sz w:val="24"/>
          <w:szCs w:val="24"/>
          <w:lang w:val="en-US"/>
        </w:rPr>
      </w:pPr>
      <w:r>
        <w:rPr>
          <w:rFonts w:hint="eastAsia" w:ascii="宋体" w:hAnsi="宋体" w:eastAsia="宋体" w:cs="宋体"/>
          <w:sz w:val="24"/>
          <w:szCs w:val="24"/>
          <w:lang w:val="en-US" w:eastAsia="zh-CN"/>
        </w:rPr>
        <w:t>主要调研内容：（1）学习曲线陡峭；（2）</w:t>
      </w:r>
      <w:r>
        <w:rPr>
          <w:rFonts w:hint="eastAsia" w:ascii="宋体" w:hAnsi="宋体" w:eastAsia="宋体" w:cs="宋体"/>
          <w:b w:val="0"/>
          <w:bCs/>
          <w:sz w:val="24"/>
          <w:szCs w:val="24"/>
          <w:lang w:val="en-US" w:eastAsia="zh-CN"/>
        </w:rPr>
        <w:t>学习动力、学习策略、方式：</w:t>
      </w:r>
      <w:r>
        <w:rPr>
          <w:rFonts w:hint="eastAsia" w:ascii="宋体" w:hAnsi="宋体" w:eastAsia="宋体" w:cs="宋体"/>
          <w:sz w:val="24"/>
          <w:szCs w:val="24"/>
          <w:lang w:val="en-US" w:eastAsia="zh-CN"/>
        </w:rPr>
        <w:t>主动寻找APP等资源；</w:t>
      </w:r>
      <w:r>
        <w:rPr>
          <w:rFonts w:hint="eastAsia" w:ascii="宋体" w:hAnsi="宋体" w:eastAsia="宋体" w:cs="宋体"/>
          <w:b w:val="0"/>
          <w:bCs/>
          <w:sz w:val="24"/>
          <w:szCs w:val="24"/>
          <w:lang w:val="en-US" w:eastAsia="zh-CN"/>
        </w:rPr>
        <w:t>（3）倾向师生互动与高影响力教育活动等。</w:t>
      </w:r>
    </w:p>
    <w:p>
      <w:pPr>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三）政治</w:t>
      </w:r>
      <w:r>
        <w:rPr>
          <w:rFonts w:hint="eastAsia" w:ascii="宋体" w:hAnsi="宋体" w:eastAsia="宋体" w:cs="宋体"/>
          <w:b/>
          <w:sz w:val="24"/>
          <w:szCs w:val="24"/>
          <w:lang w:val="en-US" w:eastAsia="zh-CN"/>
        </w:rPr>
        <w:t>认同</w:t>
      </w:r>
      <w:r>
        <w:rPr>
          <w:rFonts w:hint="eastAsia" w:ascii="宋体" w:hAnsi="宋体" w:eastAsia="宋体" w:cs="宋体"/>
          <w:b/>
          <w:sz w:val="24"/>
          <w:szCs w:val="24"/>
        </w:rPr>
        <w:t>的新表现</w:t>
      </w:r>
    </w:p>
    <w:p>
      <w:pPr>
        <w:keepNext w:val="0"/>
        <w:keepLines w:val="0"/>
        <w:pageBreakBefore w:val="0"/>
        <w:widowControl w:val="0"/>
        <w:kinsoku/>
        <w:wordWrap/>
        <w:overflowPunct/>
        <w:topLinePunct w:val="0"/>
        <w:bidi w:val="0"/>
        <w:snapToGrid/>
        <w:spacing w:line="600" w:lineRule="exact"/>
        <w:ind w:firstLine="555"/>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主要调研内容：（1）习总书记“大国领袖”认同高；（2）对政治参与客观谨慎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将政治认知转化为正确的行动，自身的主动性、自觉性不足</w:t>
      </w:r>
    </w:p>
    <w:p>
      <w:pPr>
        <w:keepNext w:val="0"/>
        <w:keepLines w:val="0"/>
        <w:pageBreakBefore w:val="0"/>
        <w:widowControl w:val="0"/>
        <w:kinsoku/>
        <w:wordWrap/>
        <w:overflowPunct/>
        <w:topLinePunct w:val="0"/>
        <w:bidi w:val="0"/>
        <w:snapToGrid/>
        <w:spacing w:line="600" w:lineRule="exact"/>
        <w:ind w:firstLine="555"/>
        <w:textAlignment w:val="auto"/>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bidi w:val="0"/>
        <w:snapToGrid/>
        <w:spacing w:line="600" w:lineRule="exact"/>
        <w:ind w:left="720" w:leftChars="0" w:hanging="30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思想政治工作的切入点</w:t>
      </w:r>
    </w:p>
    <w:p>
      <w:pPr>
        <w:pStyle w:val="10"/>
        <w:keepNext w:val="0"/>
        <w:keepLines w:val="0"/>
        <w:pageBreakBefore w:val="0"/>
        <w:widowControl w:val="0"/>
        <w:numPr>
          <w:ilvl w:val="0"/>
          <w:numId w:val="0"/>
        </w:numPr>
        <w:kinsoku/>
        <w:wordWrap/>
        <w:overflowPunct/>
        <w:topLinePunct w:val="0"/>
        <w:bidi w:val="0"/>
        <w:snapToGrid/>
        <w:spacing w:line="600" w:lineRule="exact"/>
        <w:ind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调研对象：思政工作者、在校生、校友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调研目标：针对精准画像，找准工作切入点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调研层面：从时代交流特征、时代空间维度、时代价值意蕴三个层面进行探析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（一）</w:t>
      </w:r>
      <w:r>
        <w:rPr>
          <w:rFonts w:hint="eastAsia" w:ascii="宋体" w:hAnsi="宋体" w:eastAsia="宋体" w:cs="宋体"/>
          <w:b/>
          <w:bCs w:val="0"/>
          <w:sz w:val="24"/>
          <w:szCs w:val="24"/>
          <w:lang w:val="en-US" w:eastAsia="zh-CN"/>
        </w:rPr>
        <w:t>根据时代化的交流特征，探析教育方式的切入点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1.多元</w:t>
      </w:r>
      <w:r>
        <w:rPr>
          <w:rFonts w:hint="eastAsia" w:ascii="宋体" w:hAnsi="宋体" w:eastAsia="宋体" w:cs="宋体"/>
          <w:b/>
          <w:bCs w:val="0"/>
          <w:sz w:val="24"/>
          <w:szCs w:val="24"/>
          <w:lang w:val="en-US" w:eastAsia="zh-CN"/>
        </w:rPr>
        <w:t>传播矩阵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以学生的媒介偏好作为抓手，构建多元化的传播矩阵，研究“互联网+”、“</w:t>
      </w:r>
      <w:r>
        <w:rPr>
          <w:rFonts w:hint="eastAsia" w:ascii="宋体" w:hAnsi="宋体" w:eastAsia="宋体" w:cs="宋体"/>
          <w:b w:val="0"/>
          <w:bCs/>
          <w:sz w:val="24"/>
          <w:szCs w:val="24"/>
          <w:lang w:val="en-US" w:eastAsia="zh-CN"/>
        </w:rPr>
        <w:t>数字化</w:t>
      </w:r>
      <w:r>
        <w:rPr>
          <w:rFonts w:hint="eastAsia" w:ascii="宋体" w:hAnsi="宋体" w:eastAsia="宋体" w:cs="宋体"/>
          <w:b w:val="0"/>
          <w:bCs/>
          <w:sz w:val="24"/>
          <w:szCs w:val="24"/>
          <w:lang w:eastAsia="zh-CN"/>
        </w:rPr>
        <w:t>”与思政教育融合的新形式、新方法。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）官方平台、官方微博、官方</w:t>
      </w:r>
      <w:r>
        <w:rPr>
          <w:rFonts w:hint="eastAsia" w:ascii="宋体" w:hAnsi="宋体" w:eastAsia="宋体" w:cs="宋体"/>
          <w:b w:val="0"/>
          <w:bCs/>
          <w:sz w:val="24"/>
          <w:szCs w:val="24"/>
          <w:lang w:val="en-US" w:eastAsia="zh-CN"/>
        </w:rPr>
        <w:t>公众号；</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）全媒体、大</w:t>
      </w:r>
      <w:r>
        <w:rPr>
          <w:rFonts w:hint="eastAsia" w:ascii="宋体" w:hAnsi="宋体" w:eastAsia="宋体" w:cs="宋体"/>
          <w:b w:val="0"/>
          <w:bCs/>
          <w:sz w:val="24"/>
          <w:szCs w:val="24"/>
          <w:lang w:val="en-US" w:eastAsia="zh-CN"/>
        </w:rPr>
        <w:t>小</w:t>
      </w:r>
      <w:r>
        <w:rPr>
          <w:rFonts w:hint="eastAsia" w:ascii="宋体" w:hAnsi="宋体" w:eastAsia="宋体" w:cs="宋体"/>
          <w:b w:val="0"/>
          <w:bCs/>
          <w:sz w:val="24"/>
          <w:szCs w:val="24"/>
          <w:lang w:eastAsia="zh-CN"/>
        </w:rPr>
        <w:t>数据、云计算</w:t>
      </w:r>
      <w:r>
        <w:rPr>
          <w:rFonts w:hint="eastAsia" w:ascii="宋体" w:hAnsi="宋体" w:eastAsia="宋体" w:cs="宋体"/>
          <w:b w:val="0"/>
          <w:bCs/>
          <w:sz w:val="24"/>
          <w:szCs w:val="24"/>
          <w:lang w:val="en-US" w:eastAsia="zh-CN"/>
        </w:rPr>
        <w:t>的运用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）与</w:t>
      </w:r>
      <w:r>
        <w:rPr>
          <w:rFonts w:hint="eastAsia" w:ascii="宋体" w:hAnsi="宋体" w:eastAsia="宋体" w:cs="宋体"/>
          <w:b w:val="0"/>
          <w:bCs/>
          <w:sz w:val="24"/>
          <w:szCs w:val="24"/>
          <w:lang w:val="en-US" w:eastAsia="zh-CN"/>
        </w:rPr>
        <w:t>多元传播</w:t>
      </w:r>
      <w:r>
        <w:rPr>
          <w:rFonts w:hint="eastAsia" w:ascii="宋体" w:hAnsi="宋体" w:eastAsia="宋体" w:cs="宋体"/>
          <w:b w:val="0"/>
          <w:bCs/>
          <w:sz w:val="24"/>
          <w:szCs w:val="24"/>
          <w:lang w:eastAsia="zh-CN"/>
        </w:rPr>
        <w:t>相协调的舆论引导方法；</w:t>
      </w:r>
      <w:r>
        <w:rPr>
          <w:rFonts w:hint="eastAsia" w:ascii="宋体" w:hAnsi="宋体" w:eastAsia="宋体" w:cs="宋体"/>
          <w:b w:val="0"/>
          <w:bCs/>
          <w:sz w:val="24"/>
          <w:szCs w:val="24"/>
          <w:lang w:val="en-US" w:eastAsia="zh-CN"/>
        </w:rPr>
        <w:t>（4）意见不统一时“人民日报”</w:t>
      </w:r>
      <w:r>
        <w:rPr>
          <w:rFonts w:hint="eastAsia" w:ascii="宋体" w:hAnsi="宋体" w:eastAsia="宋体" w:cs="宋体"/>
          <w:b w:val="0"/>
          <w:bCs/>
          <w:sz w:val="24"/>
          <w:szCs w:val="24"/>
          <w:lang w:eastAsia="zh-CN"/>
        </w:rPr>
        <w:t>等</w:t>
      </w:r>
      <w:r>
        <w:rPr>
          <w:rFonts w:hint="eastAsia" w:ascii="宋体" w:hAnsi="宋体" w:eastAsia="宋体" w:cs="宋体"/>
          <w:b w:val="0"/>
          <w:bCs/>
          <w:sz w:val="24"/>
          <w:szCs w:val="24"/>
          <w:lang w:val="en-US" w:eastAsia="zh-CN"/>
        </w:rPr>
        <w:t>官方媒体的信赖度</w:t>
      </w:r>
      <w:r>
        <w:rPr>
          <w:rFonts w:hint="eastAsia" w:ascii="宋体" w:hAnsi="宋体" w:eastAsia="宋体" w:cs="宋体"/>
          <w:b w:val="0"/>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2.互动</w:t>
      </w:r>
      <w:r>
        <w:rPr>
          <w:rFonts w:hint="eastAsia" w:ascii="宋体" w:hAnsi="宋体" w:eastAsia="宋体" w:cs="宋体"/>
          <w:b/>
          <w:bCs w:val="0"/>
          <w:sz w:val="24"/>
          <w:szCs w:val="24"/>
          <w:lang w:val="en-US" w:eastAsia="zh-CN"/>
        </w:rPr>
        <w:t>体验</w:t>
      </w:r>
      <w:r>
        <w:rPr>
          <w:rFonts w:hint="eastAsia" w:ascii="宋体" w:hAnsi="宋体" w:eastAsia="宋体" w:cs="宋体"/>
          <w:b/>
          <w:bCs w:val="0"/>
          <w:sz w:val="24"/>
          <w:szCs w:val="24"/>
          <w:lang w:eastAsia="zh-CN"/>
        </w:rPr>
        <w:t>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当代学生</w:t>
      </w:r>
      <w:r>
        <w:rPr>
          <w:rFonts w:hint="eastAsia" w:ascii="宋体" w:hAnsi="宋体" w:eastAsia="宋体" w:cs="宋体"/>
          <w:b w:val="0"/>
          <w:bCs/>
          <w:sz w:val="24"/>
          <w:szCs w:val="24"/>
          <w:lang w:eastAsia="zh-CN"/>
        </w:rPr>
        <w:t>分享意愿、评论意愿均高于平均水平，</w:t>
      </w:r>
      <w:r>
        <w:rPr>
          <w:rFonts w:hint="eastAsia" w:ascii="宋体" w:hAnsi="宋体" w:eastAsia="宋体" w:cs="宋体"/>
          <w:b w:val="0"/>
          <w:bCs/>
          <w:sz w:val="24"/>
          <w:szCs w:val="24"/>
          <w:lang w:val="en-US" w:eastAsia="zh-CN"/>
        </w:rPr>
        <w:t>转变传统教育方式</w:t>
      </w:r>
      <w:r>
        <w:rPr>
          <w:rFonts w:hint="eastAsia" w:ascii="宋体" w:hAnsi="宋体" w:eastAsia="宋体" w:cs="宋体"/>
          <w:b w:val="0"/>
          <w:bCs/>
          <w:sz w:val="24"/>
          <w:szCs w:val="24"/>
          <w:lang w:eastAsia="zh-CN"/>
        </w:rPr>
        <w:t>，学生被约束的被教育过程，</w:t>
      </w:r>
      <w:r>
        <w:rPr>
          <w:rFonts w:hint="eastAsia" w:ascii="宋体" w:hAnsi="宋体" w:eastAsia="宋体" w:cs="宋体"/>
          <w:b w:val="0"/>
          <w:bCs/>
          <w:sz w:val="24"/>
          <w:szCs w:val="24"/>
          <w:lang w:val="en-US" w:eastAsia="zh-CN"/>
        </w:rPr>
        <w:t>充分尊重、理解学生的需求以及个性，</w:t>
      </w:r>
      <w:r>
        <w:rPr>
          <w:rFonts w:hint="eastAsia" w:ascii="宋体" w:hAnsi="宋体" w:eastAsia="宋体" w:cs="宋体"/>
          <w:b w:val="0"/>
          <w:bCs/>
          <w:sz w:val="24"/>
          <w:szCs w:val="24"/>
          <w:lang w:eastAsia="zh-CN"/>
        </w:rPr>
        <w:t>增强开放式、对话式的互动体验，</w:t>
      </w:r>
      <w:r>
        <w:rPr>
          <w:rFonts w:hint="eastAsia" w:ascii="宋体" w:hAnsi="宋体" w:eastAsia="宋体" w:cs="宋体"/>
          <w:b w:val="0"/>
          <w:bCs/>
          <w:sz w:val="24"/>
          <w:szCs w:val="24"/>
          <w:lang w:val="en-US" w:eastAsia="zh-CN"/>
        </w:rPr>
        <w:t>使学生积极主动、自觉接受。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）新媒体互动性；（</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进圈的互动；（3）打造网络媒体文化产品；</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突出</w:t>
      </w:r>
      <w:r>
        <w:rPr>
          <w:rFonts w:hint="eastAsia" w:ascii="宋体" w:hAnsi="宋体" w:eastAsia="宋体" w:cs="宋体"/>
          <w:b w:val="0"/>
          <w:bCs/>
          <w:sz w:val="24"/>
          <w:szCs w:val="24"/>
          <w:lang w:eastAsia="zh-CN"/>
        </w:rPr>
        <w:t>学生体验</w:t>
      </w:r>
      <w:r>
        <w:rPr>
          <w:rFonts w:hint="eastAsia" w:ascii="宋体" w:hAnsi="宋体" w:eastAsia="宋体" w:cs="宋体"/>
          <w:b w:val="0"/>
          <w:bCs/>
          <w:sz w:val="24"/>
          <w:szCs w:val="24"/>
          <w:lang w:val="en-US" w:eastAsia="zh-CN"/>
        </w:rPr>
        <w:t>度等</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）“人人可见”“随时随地可看”</w:t>
      </w:r>
      <w:r>
        <w:rPr>
          <w:rFonts w:hint="eastAsia" w:ascii="宋体" w:hAnsi="宋体" w:eastAsia="宋体" w:cs="宋体"/>
          <w:b w:val="0"/>
          <w:bCs/>
          <w:sz w:val="24"/>
          <w:szCs w:val="24"/>
          <w:lang w:val="en-US" w:eastAsia="zh-CN"/>
        </w:rPr>
        <w:t>的运作规律；（6）</w:t>
      </w:r>
      <w:r>
        <w:rPr>
          <w:rFonts w:hint="eastAsia" w:ascii="宋体" w:hAnsi="宋体" w:eastAsia="宋体" w:cs="宋体"/>
          <w:b w:val="0"/>
          <w:bCs/>
          <w:sz w:val="24"/>
          <w:szCs w:val="24"/>
          <w:lang w:eastAsia="zh-CN"/>
        </w:rPr>
        <w:t>研发有利于大学生学习、生活的软件、小程序等。</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话语有效转换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合理做好话语转换，有效融合党言党语、学言学语、民言民语、网言网语，以增强思想政治教育的吸引力和感染力，提质教育实效。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（二）根据时代化的空间维度，拓展</w:t>
      </w:r>
      <w:r>
        <w:rPr>
          <w:rFonts w:hint="eastAsia" w:ascii="宋体" w:hAnsi="宋体" w:eastAsia="宋体" w:cs="宋体"/>
          <w:b/>
          <w:bCs w:val="0"/>
          <w:sz w:val="24"/>
          <w:szCs w:val="24"/>
          <w:lang w:val="en-US" w:eastAsia="zh-CN"/>
        </w:rPr>
        <w:t>育人场域的切入点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1.挖掘</w:t>
      </w:r>
      <w:r>
        <w:rPr>
          <w:rFonts w:hint="eastAsia" w:ascii="宋体" w:hAnsi="宋体" w:eastAsia="宋体" w:cs="宋体"/>
          <w:b/>
          <w:bCs w:val="0"/>
          <w:sz w:val="24"/>
          <w:szCs w:val="24"/>
          <w:lang w:val="en-US" w:eastAsia="zh-CN"/>
        </w:rPr>
        <w:t>实地</w:t>
      </w:r>
      <w:r>
        <w:rPr>
          <w:rFonts w:hint="eastAsia" w:ascii="宋体" w:hAnsi="宋体" w:eastAsia="宋体" w:cs="宋体"/>
          <w:b/>
          <w:bCs w:val="0"/>
          <w:sz w:val="24"/>
          <w:szCs w:val="24"/>
          <w:lang w:eastAsia="zh-CN"/>
        </w:rPr>
        <w:t>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深入挖掘和拓展家庭、学校、社会、企业多方资源，凝聚教育合力，互补互促，共同发挥作用。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挖掘和联通育人场域</w:t>
      </w:r>
      <w:r>
        <w:rPr>
          <w:rFonts w:hint="eastAsia" w:ascii="宋体" w:hAnsi="宋体" w:eastAsia="宋体" w:cs="宋体"/>
          <w:b w:val="0"/>
          <w:bCs/>
          <w:sz w:val="24"/>
          <w:szCs w:val="24"/>
          <w:lang w:eastAsia="zh-CN"/>
        </w:rPr>
        <w:t>“孤岛”，例如开发</w:t>
      </w:r>
      <w:r>
        <w:rPr>
          <w:rFonts w:hint="eastAsia" w:ascii="宋体" w:hAnsi="宋体" w:eastAsia="宋体" w:cs="宋体"/>
          <w:b w:val="0"/>
          <w:bCs/>
          <w:sz w:val="24"/>
          <w:szCs w:val="24"/>
          <w:lang w:val="en-US" w:eastAsia="zh-CN"/>
        </w:rPr>
        <w:t>家校、校政企、</w:t>
      </w:r>
      <w:r>
        <w:rPr>
          <w:rFonts w:hint="eastAsia" w:ascii="宋体" w:hAnsi="宋体" w:eastAsia="宋体" w:cs="宋体"/>
          <w:b w:val="0"/>
          <w:bCs/>
          <w:sz w:val="24"/>
          <w:szCs w:val="24"/>
          <w:lang w:eastAsia="zh-CN"/>
        </w:rPr>
        <w:t>学生社区、红色场馆、志愿服务基地等，让学生在实践的过程中厚植爱国情怀，认清时代使命，</w:t>
      </w:r>
      <w:r>
        <w:rPr>
          <w:rFonts w:hint="eastAsia" w:ascii="宋体" w:hAnsi="宋体" w:eastAsia="宋体" w:cs="宋体"/>
          <w:b w:val="0"/>
          <w:bCs/>
          <w:sz w:val="24"/>
          <w:szCs w:val="24"/>
          <w:lang w:val="en-US" w:eastAsia="zh-CN"/>
        </w:rPr>
        <w:t>深化认识并逐渐</w:t>
      </w:r>
      <w:r>
        <w:rPr>
          <w:rFonts w:hint="eastAsia" w:ascii="宋体" w:hAnsi="宋体" w:eastAsia="宋体" w:cs="宋体"/>
          <w:b w:val="0"/>
          <w:bCs/>
          <w:sz w:val="24"/>
          <w:szCs w:val="24"/>
          <w:lang w:eastAsia="zh-CN"/>
        </w:rPr>
        <w:t>认同</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提升场域资源的协同性，协同育人的普遍自觉，场域发挥的作用等。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2.</w:t>
      </w:r>
      <w:r>
        <w:rPr>
          <w:rFonts w:hint="eastAsia" w:ascii="宋体" w:hAnsi="宋体" w:eastAsia="宋体" w:cs="宋体"/>
          <w:b/>
          <w:bCs w:val="0"/>
          <w:sz w:val="24"/>
          <w:szCs w:val="24"/>
          <w:lang w:val="en-US" w:eastAsia="zh-CN"/>
        </w:rPr>
        <w:t>牵引圈层文化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针对不同行为模式、不同热爱圈层、不同兴趣、不同需求的学生应进行分类分圈的精准施策，提升思想政治引领的针对性和实效性。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）充分发挥亚文化、</w:t>
      </w:r>
      <w:r>
        <w:rPr>
          <w:rFonts w:hint="eastAsia" w:ascii="宋体" w:hAnsi="宋体" w:eastAsia="宋体" w:cs="宋体"/>
          <w:b w:val="0"/>
          <w:bCs/>
          <w:sz w:val="24"/>
          <w:szCs w:val="24"/>
          <w:lang w:val="en-US" w:eastAsia="zh-CN"/>
        </w:rPr>
        <w:t>圈层的</w:t>
      </w:r>
      <w:r>
        <w:rPr>
          <w:rFonts w:hint="eastAsia" w:ascii="宋体" w:hAnsi="宋体" w:eastAsia="宋体" w:cs="宋体"/>
          <w:b w:val="0"/>
          <w:bCs/>
          <w:sz w:val="24"/>
          <w:szCs w:val="24"/>
          <w:lang w:eastAsia="zh-CN"/>
        </w:rPr>
        <w:t>推陈出新，贴近和反映大学生实际需求的优势；（</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）增强思想政治教育引领目标的牵引力，切实关注和维护他们的利益和权益；（</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辨别</w:t>
      </w:r>
      <w:r>
        <w:rPr>
          <w:rFonts w:hint="eastAsia" w:ascii="宋体" w:hAnsi="宋体" w:eastAsia="宋体" w:cs="宋体"/>
          <w:b w:val="0"/>
          <w:bCs/>
          <w:sz w:val="24"/>
          <w:szCs w:val="24"/>
          <w:lang w:eastAsia="zh-CN"/>
        </w:rPr>
        <w:t>亚文化与主流文化</w:t>
      </w:r>
      <w:r>
        <w:rPr>
          <w:rFonts w:hint="eastAsia" w:ascii="宋体" w:hAnsi="宋体" w:eastAsia="宋体" w:cs="宋体"/>
          <w:b w:val="0"/>
          <w:bCs/>
          <w:sz w:val="24"/>
          <w:szCs w:val="24"/>
          <w:lang w:val="en-US" w:eastAsia="zh-CN"/>
        </w:rPr>
        <w:t>的</w:t>
      </w:r>
      <w:r>
        <w:rPr>
          <w:rFonts w:hint="eastAsia" w:ascii="宋体" w:hAnsi="宋体" w:eastAsia="宋体" w:cs="宋体"/>
          <w:b w:val="0"/>
          <w:bCs/>
          <w:sz w:val="24"/>
          <w:szCs w:val="24"/>
          <w:lang w:eastAsia="zh-CN"/>
        </w:rPr>
        <w:t>话语权</w:t>
      </w:r>
      <w:r>
        <w:rPr>
          <w:rFonts w:hint="eastAsia" w:ascii="宋体" w:hAnsi="宋体" w:eastAsia="宋体" w:cs="宋体"/>
          <w:b w:val="0"/>
          <w:bCs/>
          <w:sz w:val="24"/>
          <w:szCs w:val="24"/>
          <w:lang w:val="en-US" w:eastAsia="zh-CN"/>
        </w:rPr>
        <w:t>争夺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或低姿态</w:t>
      </w:r>
      <w:r>
        <w:rPr>
          <w:rFonts w:hint="eastAsia" w:ascii="宋体" w:hAnsi="宋体" w:eastAsia="宋体" w:cs="宋体"/>
          <w:b w:val="0"/>
          <w:bCs/>
          <w:sz w:val="24"/>
          <w:szCs w:val="24"/>
          <w:lang w:eastAsia="zh-CN"/>
        </w:rPr>
        <w:t>融入主流文化</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挖掘大学生亚文化主体敢于创新的精神内涵，促进学生把不同类别、不同圈层文化的创新愿望、热情、能力转化成利于社会的实践行动。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（三）根据时代化的价值意蕴，丰富教育内容</w:t>
      </w:r>
      <w:r>
        <w:rPr>
          <w:rFonts w:hint="eastAsia" w:ascii="宋体" w:hAnsi="宋体" w:eastAsia="宋体" w:cs="宋体"/>
          <w:b/>
          <w:bCs w:val="0"/>
          <w:sz w:val="24"/>
          <w:szCs w:val="24"/>
          <w:highlight w:val="none"/>
          <w:lang w:val="en-US" w:eastAsia="zh-CN"/>
        </w:rPr>
        <w:t>的切入点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482" w:firstLineChars="200"/>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1.</w:t>
      </w:r>
      <w:r>
        <w:rPr>
          <w:rFonts w:hint="eastAsia" w:ascii="宋体" w:hAnsi="宋体" w:eastAsia="宋体" w:cs="宋体"/>
          <w:b/>
          <w:bCs w:val="0"/>
          <w:sz w:val="24"/>
          <w:szCs w:val="24"/>
          <w:highlight w:val="none"/>
          <w:lang w:val="en-US" w:eastAsia="zh-CN"/>
        </w:rPr>
        <w:t>多样性与重点需求性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用发展眼光丰富教育内容，用创新理念引领教育内容。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回应</w:t>
      </w:r>
      <w:r>
        <w:rPr>
          <w:rFonts w:hint="eastAsia" w:ascii="宋体" w:hAnsi="宋体" w:eastAsia="宋体" w:cs="宋体"/>
          <w:b w:val="0"/>
          <w:bCs/>
          <w:sz w:val="24"/>
          <w:szCs w:val="24"/>
          <w:lang w:eastAsia="zh-CN"/>
        </w:rPr>
        <w:t>“心理健康教育与咨询服务”“网络思想政治教育”“社会实践活动”</w:t>
      </w:r>
      <w:r>
        <w:rPr>
          <w:rFonts w:hint="eastAsia" w:ascii="宋体" w:hAnsi="宋体" w:eastAsia="宋体" w:cs="宋体"/>
          <w:b w:val="0"/>
          <w:bCs/>
          <w:sz w:val="24"/>
          <w:szCs w:val="24"/>
          <w:lang w:val="en-US" w:eastAsia="zh-CN"/>
        </w:rPr>
        <w:t>的普遍性与个体性的期待</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lang w:eastAsia="zh-CN"/>
        </w:rPr>
        <w:t>对思想政治理课教师的教学和思想引导工作</w:t>
      </w:r>
      <w:r>
        <w:rPr>
          <w:rFonts w:hint="eastAsia" w:ascii="宋体" w:hAnsi="宋体" w:eastAsia="宋体" w:cs="宋体"/>
          <w:b w:val="0"/>
          <w:bCs/>
          <w:sz w:val="24"/>
          <w:szCs w:val="24"/>
          <w:lang w:val="en-US" w:eastAsia="zh-CN"/>
        </w:rPr>
        <w:t>的</w:t>
      </w:r>
      <w:r>
        <w:rPr>
          <w:rFonts w:hint="eastAsia" w:ascii="宋体" w:hAnsi="宋体" w:eastAsia="宋体" w:cs="宋体"/>
          <w:b w:val="0"/>
          <w:bCs/>
          <w:sz w:val="24"/>
          <w:szCs w:val="24"/>
          <w:lang w:eastAsia="zh-CN"/>
        </w:rPr>
        <w:t>高</w:t>
      </w:r>
      <w:r>
        <w:rPr>
          <w:rFonts w:hint="eastAsia" w:ascii="宋体" w:hAnsi="宋体" w:eastAsia="宋体" w:cs="宋体"/>
          <w:b w:val="0"/>
          <w:bCs/>
          <w:sz w:val="24"/>
          <w:szCs w:val="24"/>
          <w:lang w:val="en-US" w:eastAsia="zh-CN"/>
        </w:rPr>
        <w:t>要求</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）有理论、接地气，入脑入心入行的教育内容。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482" w:firstLineChars="200"/>
        <w:jc w:val="both"/>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lang w:eastAsia="zh-CN"/>
        </w:rPr>
        <w:t>精准化</w:t>
      </w:r>
      <w:r>
        <w:rPr>
          <w:rFonts w:hint="eastAsia" w:ascii="宋体" w:hAnsi="宋体" w:eastAsia="宋体" w:cs="宋体"/>
          <w:b/>
          <w:bCs w:val="0"/>
          <w:sz w:val="24"/>
          <w:szCs w:val="24"/>
          <w:highlight w:val="none"/>
          <w:lang w:val="en-US" w:eastAsia="zh-CN"/>
        </w:rPr>
        <w:t>与全过程匹配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解决</w:t>
      </w:r>
      <w:r>
        <w:rPr>
          <w:rFonts w:hint="eastAsia" w:ascii="宋体" w:hAnsi="宋体" w:eastAsia="宋体" w:cs="宋体"/>
          <w:b w:val="0"/>
          <w:bCs/>
          <w:sz w:val="24"/>
          <w:szCs w:val="24"/>
          <w:lang w:eastAsia="zh-CN"/>
        </w:rPr>
        <w:t>思想教育内容“有效”供给与学生“个性”需求之间的矛盾问题。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主要调研内容：（</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）梳理青年学生行为习惯、挖掘其日常偏好、分析其目标期待，精准勾勒其需求画像，</w:t>
      </w:r>
      <w:r>
        <w:rPr>
          <w:rFonts w:hint="eastAsia" w:ascii="宋体" w:hAnsi="宋体" w:eastAsia="宋体" w:cs="宋体"/>
          <w:b w:val="0"/>
          <w:bCs/>
          <w:sz w:val="24"/>
          <w:szCs w:val="24"/>
          <w:lang w:val="en-US" w:eastAsia="zh-CN"/>
        </w:rPr>
        <w:t>提供</w:t>
      </w:r>
      <w:r>
        <w:rPr>
          <w:rFonts w:hint="eastAsia" w:ascii="宋体" w:hAnsi="宋体" w:eastAsia="宋体" w:cs="宋体"/>
          <w:b w:val="0"/>
          <w:bCs/>
          <w:sz w:val="24"/>
          <w:szCs w:val="24"/>
          <w:lang w:eastAsia="zh-CN"/>
        </w:rPr>
        <w:t>能够满足青年学生个性化需求的教育菜单。（</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注重分阶段</w:t>
      </w:r>
      <w:r>
        <w:rPr>
          <w:rFonts w:hint="eastAsia" w:ascii="宋体" w:hAnsi="宋体" w:eastAsia="宋体" w:cs="宋体"/>
          <w:b w:val="0"/>
          <w:bCs/>
          <w:sz w:val="24"/>
          <w:szCs w:val="24"/>
          <w:lang w:eastAsia="zh-CN"/>
        </w:rPr>
        <w:t>与思想教育相关的特征。</w:t>
      </w:r>
    </w:p>
    <w:p>
      <w:pPr>
        <w:keepNext w:val="0"/>
        <w:keepLines w:val="0"/>
        <w:pageBreakBefore w:val="0"/>
        <w:widowControl w:val="0"/>
        <w:numPr>
          <w:ilvl w:val="0"/>
          <w:numId w:val="0"/>
        </w:numPr>
        <w:kinsoku/>
        <w:wordWrap/>
        <w:overflowPunct/>
        <w:topLinePunct w:val="0"/>
        <w:bidi w:val="0"/>
        <w:snapToGrid/>
        <w:spacing w:line="600" w:lineRule="exact"/>
        <w:ind w:left="420" w:leftChars="200" w:firstLine="0" w:firstLineChars="0"/>
        <w:jc w:val="both"/>
        <w:textAlignment w:val="auto"/>
        <w:rPr>
          <w:rFonts w:hint="eastAsia" w:ascii="宋体" w:hAnsi="宋体" w:eastAsia="宋体" w:cs="宋体"/>
          <w:b/>
          <w:sz w:val="24"/>
          <w:szCs w:val="24"/>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left="420" w:leftChars="20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三、思想政治教育高质量提升的转化点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调研对象：高校、在校生、校友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调研目标：实现思政教育“高质量发展”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调研层面：从系统性、时代性、科学性三个层面进行转化和提升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（一）系统性层面：“三全育人”深水期</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新目标：实现“十大”育人体系全面质量提升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构建高质量的“十大”育人体系是新时代思政教育重点工作内容和发展提升的目标，需要全面统筹办学治校各领域、教育教学各环节、人才培养各方面的育人资源和育人力量，是一个全新的系统性工程。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主要调研内容：制度、机制、平台、特色项目、执行效果等。</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新增长点：充实丰富阶段性教育内容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爱国主义教育、美育、劳动教育、五育并举等是我国教育的基本内容，但实践中有所欠缺，是影响新时代教育质量升级的薄弱点，在一定程度上，它们是当下教育内容新的增长点和着力点。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主要调研内容：了解爱国主义教育、美育、劳动教育的开展情况、校内外资源整合情况、典型案例（可结合疫情）等。</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新方法：运用人才培养创新机制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构建交叉融合、协同创新、自主发展等三个创新人才培养机制。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陡峭学习曲线背景下的“一二三”课堂交叉融合、学科交叉融、教师队伍交叉融合的思政教育举措、机制及其发挥的“催化剂”效果。</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校内间协同、校校协同与校企协同等方面联动育人、创新人才培养模式情况。其重点在于深入推进“三全育人”综合改革同时，如何更好构建一体化育人体系，并突出思政工作主体、场域、载体、队伍等的更高协同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（3）自主发展的多维平台，校内自我服务、教育管理，朋辈引领与帮扶。</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新保障：发挥组织保障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把组织建设与教育引领结合起来，强化高校各类组织的育人职责等是组织育人质量提升系统的重要内容。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主要调研内容：可以重点调研党建引领情况、健全思政教育体制机制情况、夯实基层组织情况、群团组织联系服务等。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（二）时代性层面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时代是思政教育必须回答的命题。“时代新人”是当代中国特色社会主义事业的新主体、新力量。因此，培养“时代新人”是思政教育必须做好的“答卷”。该层面可重点调研以下内容：</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反映时代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主要调研内容：（1）了解新时代青年学生在思想、学习、就业、生活等领域所面临的体制机制、软硬设施、文化氛围等重点与难点问题；（2）对标国家对新时代青年要求与具体落实之间的差距及其原因。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解答时代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主要调研内容：（1）中国特色和国际认可的话语体系；（2）后疫情时代的国际比较；（3）具有价值感的话语做法与经验；（4）直击学生成长性需求，解决学生在知识、思想或情感上的难题。</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引领时代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主要调研内容：（1）习近平新时代中国特色社会主义思想引领青年听党话、跟党走的群团工作情况，有何特色、难点等；（2）思政教育在新时代教育评价改革中应为、可为之处。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（三）科学性层面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思想政治教育在国家治理现代化中扮演着价值方向的指引者、价值共识的缔结者、治理主体的培植者和精神氛围的营造者等角色，是推动国家治理现代化的实践性力量。</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理念更新制度完善方面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主要调研内容：思政教育中所运用的新理念、新制度的内容、依据、实施效果及其可推广性等。</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优化决策改进过程方面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主要调研内容：（1）大数据、区块链、即时通讯在优化决策中的运用；（2）决策评估过程；（3）思政教育预测，基于“过程论”对思想政治教育的未来发展趋势、社会意识形态的未来发展状况及教育对象思想政治素质的未来状态进行推测的实践活动。   </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482" w:firstLineChars="20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智能评价提质增效方面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人工智能与教育逐渐走向深度融合，对思政教育也发生着深远影响。在不断深化教育评价改革的当下，推进思政教育领域智能评价是未来发展趋势。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主要调研内容：（1）大数据+小数据，动态掌握和追踪记录学生真实想法、思想动态、关注点、情感特征、价值取向等方面所建立的智能评价体系或系统；（2）第二课堂成绩单认定情况；（3）判断思政教育在多大程度上影响了青年学生；（4）对思政教育提质增效方面有何困难与启示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19745"/>
    <w:multiLevelType w:val="singleLevel"/>
    <w:tmpl w:val="98619745"/>
    <w:lvl w:ilvl="0" w:tentative="0">
      <w:start w:val="1"/>
      <w:numFmt w:val="decimal"/>
      <w:suff w:val="nothing"/>
      <w:lvlText w:val="%1、"/>
      <w:lvlJc w:val="left"/>
    </w:lvl>
  </w:abstractNum>
  <w:abstractNum w:abstractNumId="1">
    <w:nsid w:val="A3A6E6EA"/>
    <w:multiLevelType w:val="singleLevel"/>
    <w:tmpl w:val="A3A6E6EA"/>
    <w:lvl w:ilvl="0" w:tentative="0">
      <w:start w:val="1"/>
      <w:numFmt w:val="decimal"/>
      <w:suff w:val="nothing"/>
      <w:lvlText w:val="（%1）"/>
      <w:lvlJc w:val="left"/>
    </w:lvl>
  </w:abstractNum>
  <w:abstractNum w:abstractNumId="2">
    <w:nsid w:val="472A3F8E"/>
    <w:multiLevelType w:val="singleLevel"/>
    <w:tmpl w:val="472A3F8E"/>
    <w:lvl w:ilvl="0" w:tentative="0">
      <w:start w:val="3"/>
      <w:numFmt w:val="decimal"/>
      <w:lvlText w:val="%1."/>
      <w:lvlJc w:val="left"/>
      <w:pPr>
        <w:tabs>
          <w:tab w:val="left" w:pos="312"/>
        </w:tabs>
      </w:pPr>
    </w:lvl>
  </w:abstractNum>
  <w:abstractNum w:abstractNumId="3">
    <w:nsid w:val="4DFE7A3B"/>
    <w:multiLevelType w:val="singleLevel"/>
    <w:tmpl w:val="4DFE7A3B"/>
    <w:lvl w:ilvl="0" w:tentative="0">
      <w:start w:val="1"/>
      <w:numFmt w:val="decimal"/>
      <w:suff w:val="nothing"/>
      <w:lvlText w:val="%1、"/>
      <w:lvlJc w:val="left"/>
    </w:lvl>
  </w:abstractNum>
  <w:abstractNum w:abstractNumId="4">
    <w:nsid w:val="56C04EFD"/>
    <w:multiLevelType w:val="multilevel"/>
    <w:tmpl w:val="56C04EF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F4655F"/>
    <w:multiLevelType w:val="singleLevel"/>
    <w:tmpl w:val="60F4655F"/>
    <w:lvl w:ilvl="0" w:tentative="0">
      <w:start w:val="1"/>
      <w:numFmt w:val="decimal"/>
      <w:suff w:val="nothing"/>
      <w:lvlText w:val="%1、"/>
      <w:lvlJc w:val="left"/>
    </w:lvl>
  </w:abstractNum>
  <w:abstractNum w:abstractNumId="6">
    <w:nsid w:val="6C7E155E"/>
    <w:multiLevelType w:val="singleLevel"/>
    <w:tmpl w:val="6C7E155E"/>
    <w:lvl w:ilvl="0" w:tentative="0">
      <w:start w:val="2"/>
      <w:numFmt w:val="decimal"/>
      <w:suff w:val="nothing"/>
      <w:lvlText w:val="%1、"/>
      <w:lvlJc w:val="left"/>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zY2Zjk2OWY4ZjE3MzE2YWVjOWE4ODllMDI2YjEifQ=="/>
  </w:docVars>
  <w:rsids>
    <w:rsidRoot w:val="00FA6E36"/>
    <w:rsid w:val="000271E5"/>
    <w:rsid w:val="0003608D"/>
    <w:rsid w:val="00054BA3"/>
    <w:rsid w:val="000E7003"/>
    <w:rsid w:val="001031D5"/>
    <w:rsid w:val="002147A7"/>
    <w:rsid w:val="00355DD1"/>
    <w:rsid w:val="003B4F06"/>
    <w:rsid w:val="003F00B9"/>
    <w:rsid w:val="00403887"/>
    <w:rsid w:val="00410D3C"/>
    <w:rsid w:val="004152AD"/>
    <w:rsid w:val="00423383"/>
    <w:rsid w:val="004536FF"/>
    <w:rsid w:val="00482973"/>
    <w:rsid w:val="00550FCD"/>
    <w:rsid w:val="00606717"/>
    <w:rsid w:val="006309C2"/>
    <w:rsid w:val="00636E7D"/>
    <w:rsid w:val="00656197"/>
    <w:rsid w:val="0069133D"/>
    <w:rsid w:val="006C7D09"/>
    <w:rsid w:val="006D0DE4"/>
    <w:rsid w:val="007A6302"/>
    <w:rsid w:val="00894C50"/>
    <w:rsid w:val="008B0DE1"/>
    <w:rsid w:val="008F041F"/>
    <w:rsid w:val="008F10AE"/>
    <w:rsid w:val="00934BA6"/>
    <w:rsid w:val="009F1B48"/>
    <w:rsid w:val="009F380F"/>
    <w:rsid w:val="00A251B1"/>
    <w:rsid w:val="00A515C3"/>
    <w:rsid w:val="00B41CE9"/>
    <w:rsid w:val="00BC049D"/>
    <w:rsid w:val="00C10DE9"/>
    <w:rsid w:val="00C45A5A"/>
    <w:rsid w:val="00CB5C19"/>
    <w:rsid w:val="00CF0606"/>
    <w:rsid w:val="00CF3121"/>
    <w:rsid w:val="00D301E3"/>
    <w:rsid w:val="00D36D55"/>
    <w:rsid w:val="00DB45CF"/>
    <w:rsid w:val="00DF1A0E"/>
    <w:rsid w:val="00E24871"/>
    <w:rsid w:val="00EC386A"/>
    <w:rsid w:val="00EE428A"/>
    <w:rsid w:val="00EF1078"/>
    <w:rsid w:val="00F9679D"/>
    <w:rsid w:val="00FA305B"/>
    <w:rsid w:val="00FA6E36"/>
    <w:rsid w:val="00FE6168"/>
    <w:rsid w:val="00FE6CC8"/>
    <w:rsid w:val="02455D95"/>
    <w:rsid w:val="036E001C"/>
    <w:rsid w:val="03DC6E67"/>
    <w:rsid w:val="03E3538E"/>
    <w:rsid w:val="04E96FAA"/>
    <w:rsid w:val="0646281C"/>
    <w:rsid w:val="067A5E29"/>
    <w:rsid w:val="07082ED9"/>
    <w:rsid w:val="08711317"/>
    <w:rsid w:val="0888343C"/>
    <w:rsid w:val="08D137B4"/>
    <w:rsid w:val="08FF06F6"/>
    <w:rsid w:val="095E57E1"/>
    <w:rsid w:val="09E2215A"/>
    <w:rsid w:val="0A221E18"/>
    <w:rsid w:val="0A6E577C"/>
    <w:rsid w:val="0A885426"/>
    <w:rsid w:val="0A8B3A2D"/>
    <w:rsid w:val="0B3C2324"/>
    <w:rsid w:val="0C9157DB"/>
    <w:rsid w:val="0C9F5B01"/>
    <w:rsid w:val="0CCD72A8"/>
    <w:rsid w:val="0D604063"/>
    <w:rsid w:val="0E0D0A34"/>
    <w:rsid w:val="0EC744A6"/>
    <w:rsid w:val="0F0D2361"/>
    <w:rsid w:val="0F6F1479"/>
    <w:rsid w:val="0F781C73"/>
    <w:rsid w:val="0FEA397F"/>
    <w:rsid w:val="116A383A"/>
    <w:rsid w:val="125A1C64"/>
    <w:rsid w:val="12916F38"/>
    <w:rsid w:val="1334559C"/>
    <w:rsid w:val="13472491"/>
    <w:rsid w:val="13DD48FD"/>
    <w:rsid w:val="140803D3"/>
    <w:rsid w:val="144958D9"/>
    <w:rsid w:val="14670B3D"/>
    <w:rsid w:val="149707EF"/>
    <w:rsid w:val="14DE4DB2"/>
    <w:rsid w:val="15147BD6"/>
    <w:rsid w:val="169A6C09"/>
    <w:rsid w:val="16A33EED"/>
    <w:rsid w:val="16C6139B"/>
    <w:rsid w:val="16E44CF2"/>
    <w:rsid w:val="17FD41D2"/>
    <w:rsid w:val="193A3263"/>
    <w:rsid w:val="19BF6EAB"/>
    <w:rsid w:val="1A90457E"/>
    <w:rsid w:val="1B340202"/>
    <w:rsid w:val="1BA51AE3"/>
    <w:rsid w:val="1C150D8C"/>
    <w:rsid w:val="1D301743"/>
    <w:rsid w:val="1DBA2155"/>
    <w:rsid w:val="1E474B41"/>
    <w:rsid w:val="1E8D6D70"/>
    <w:rsid w:val="1F4E1A6B"/>
    <w:rsid w:val="1F976237"/>
    <w:rsid w:val="20DA3448"/>
    <w:rsid w:val="20E1132D"/>
    <w:rsid w:val="20E33D76"/>
    <w:rsid w:val="218734C1"/>
    <w:rsid w:val="22830F34"/>
    <w:rsid w:val="22993FBD"/>
    <w:rsid w:val="22F2611A"/>
    <w:rsid w:val="249E5420"/>
    <w:rsid w:val="24D1409E"/>
    <w:rsid w:val="250A675D"/>
    <w:rsid w:val="264F0EE5"/>
    <w:rsid w:val="26577015"/>
    <w:rsid w:val="272768A6"/>
    <w:rsid w:val="27A63F71"/>
    <w:rsid w:val="29AF0DD0"/>
    <w:rsid w:val="2A191ED4"/>
    <w:rsid w:val="2D640BD2"/>
    <w:rsid w:val="2DCE0CE5"/>
    <w:rsid w:val="2DDE4D65"/>
    <w:rsid w:val="2E0C4DB0"/>
    <w:rsid w:val="2E450F92"/>
    <w:rsid w:val="2E893AB1"/>
    <w:rsid w:val="2EEB3866"/>
    <w:rsid w:val="2F170257"/>
    <w:rsid w:val="2F42408B"/>
    <w:rsid w:val="2F5A5B4D"/>
    <w:rsid w:val="2F7423DC"/>
    <w:rsid w:val="30DC0603"/>
    <w:rsid w:val="3156186E"/>
    <w:rsid w:val="31695C01"/>
    <w:rsid w:val="31C700D8"/>
    <w:rsid w:val="32BF2F42"/>
    <w:rsid w:val="32C74CF4"/>
    <w:rsid w:val="3407358B"/>
    <w:rsid w:val="34203EF1"/>
    <w:rsid w:val="36467316"/>
    <w:rsid w:val="3790186B"/>
    <w:rsid w:val="37BE3A4C"/>
    <w:rsid w:val="386D353A"/>
    <w:rsid w:val="390D3C35"/>
    <w:rsid w:val="394E176F"/>
    <w:rsid w:val="3A42080C"/>
    <w:rsid w:val="3A8656D1"/>
    <w:rsid w:val="3D011BDD"/>
    <w:rsid w:val="3D4527F6"/>
    <w:rsid w:val="3D61787D"/>
    <w:rsid w:val="3DB71E99"/>
    <w:rsid w:val="40D75B0D"/>
    <w:rsid w:val="41315E03"/>
    <w:rsid w:val="41C94A3A"/>
    <w:rsid w:val="42522BE7"/>
    <w:rsid w:val="42F96109"/>
    <w:rsid w:val="440D0D57"/>
    <w:rsid w:val="44B53225"/>
    <w:rsid w:val="461C7520"/>
    <w:rsid w:val="472B5DAA"/>
    <w:rsid w:val="4A8B3AB7"/>
    <w:rsid w:val="4CEC4174"/>
    <w:rsid w:val="4E0E097C"/>
    <w:rsid w:val="4EDE322E"/>
    <w:rsid w:val="4F6339E6"/>
    <w:rsid w:val="4FDC51F0"/>
    <w:rsid w:val="4FE841EA"/>
    <w:rsid w:val="51945A4C"/>
    <w:rsid w:val="52C20F4B"/>
    <w:rsid w:val="52CC5444"/>
    <w:rsid w:val="53F31907"/>
    <w:rsid w:val="54571BE2"/>
    <w:rsid w:val="54F95EA5"/>
    <w:rsid w:val="55E07EBF"/>
    <w:rsid w:val="597C3761"/>
    <w:rsid w:val="59A708E7"/>
    <w:rsid w:val="5A7001B5"/>
    <w:rsid w:val="5B064815"/>
    <w:rsid w:val="5BFF65DB"/>
    <w:rsid w:val="5C9011DE"/>
    <w:rsid w:val="5DAB5D0B"/>
    <w:rsid w:val="5EE81417"/>
    <w:rsid w:val="5F0C21C2"/>
    <w:rsid w:val="5F29516E"/>
    <w:rsid w:val="5F823012"/>
    <w:rsid w:val="5FD854CE"/>
    <w:rsid w:val="605F5101"/>
    <w:rsid w:val="60DB5FF5"/>
    <w:rsid w:val="61360B9B"/>
    <w:rsid w:val="617F0400"/>
    <w:rsid w:val="618E6760"/>
    <w:rsid w:val="622E0151"/>
    <w:rsid w:val="627E5433"/>
    <w:rsid w:val="63A43F7D"/>
    <w:rsid w:val="63C065E5"/>
    <w:rsid w:val="63F32F56"/>
    <w:rsid w:val="63FF7B77"/>
    <w:rsid w:val="640C70F9"/>
    <w:rsid w:val="64942FE3"/>
    <w:rsid w:val="662045A1"/>
    <w:rsid w:val="68351E95"/>
    <w:rsid w:val="684C011F"/>
    <w:rsid w:val="691D3C04"/>
    <w:rsid w:val="69B229C4"/>
    <w:rsid w:val="69B30925"/>
    <w:rsid w:val="6A69794C"/>
    <w:rsid w:val="6B052660"/>
    <w:rsid w:val="6C692804"/>
    <w:rsid w:val="6CE37238"/>
    <w:rsid w:val="6D5A5D3A"/>
    <w:rsid w:val="6D5F5791"/>
    <w:rsid w:val="6D891604"/>
    <w:rsid w:val="6DE37BE5"/>
    <w:rsid w:val="6F7733D5"/>
    <w:rsid w:val="708513EB"/>
    <w:rsid w:val="714702DE"/>
    <w:rsid w:val="71713190"/>
    <w:rsid w:val="725B65BC"/>
    <w:rsid w:val="72CA2E00"/>
    <w:rsid w:val="739D5E78"/>
    <w:rsid w:val="742D240A"/>
    <w:rsid w:val="745957D8"/>
    <w:rsid w:val="74605DEC"/>
    <w:rsid w:val="74956FB1"/>
    <w:rsid w:val="76CF69DE"/>
    <w:rsid w:val="7804227D"/>
    <w:rsid w:val="78331FEC"/>
    <w:rsid w:val="7839277E"/>
    <w:rsid w:val="790E4782"/>
    <w:rsid w:val="79AC4243"/>
    <w:rsid w:val="7A0732DD"/>
    <w:rsid w:val="7A301E60"/>
    <w:rsid w:val="7A6B4FC8"/>
    <w:rsid w:val="7A8D725A"/>
    <w:rsid w:val="7AE75856"/>
    <w:rsid w:val="7AF772D1"/>
    <w:rsid w:val="7C330DB5"/>
    <w:rsid w:val="7DE6464F"/>
    <w:rsid w:val="7E473310"/>
    <w:rsid w:val="7E6D0529"/>
    <w:rsid w:val="7EBB7F9C"/>
    <w:rsid w:val="7EFF0258"/>
    <w:rsid w:val="7F91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nhideWhenUsed/>
    <w:qFormat/>
    <w:uiPriority w:val="99"/>
    <w:pPr>
      <w:snapToGrid w:val="0"/>
      <w:jc w:val="left"/>
    </w:pPr>
    <w:rPr>
      <w:sz w:val="18"/>
    </w:rPr>
  </w:style>
  <w:style w:type="character" w:styleId="7">
    <w:name w:val="footnote reference"/>
    <w:basedOn w:val="6"/>
    <w:semiHidden/>
    <w:unhideWhenUsed/>
    <w:qFormat/>
    <w:uiPriority w:val="99"/>
    <w:rPr>
      <w:vertAlign w:val="superscript"/>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F3A9-DBE7-4580-AC7F-EE5AE530232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3911</Words>
  <Characters>3925</Characters>
  <Lines>21</Lines>
  <Paragraphs>6</Paragraphs>
  <TotalTime>3</TotalTime>
  <ScaleCrop>false</ScaleCrop>
  <LinksUpToDate>false</LinksUpToDate>
  <CharactersWithSpaces>3946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2021-06-09T02:49:00Z</dcterms:created>
  <dc:creator>ntko</dc:creator>
  <cp:lastModifiedBy>程</cp:lastModifiedBy>
  <dcterms:modified xsi:type="dcterms:W3CDTF">2022-08-04T15:43:05Z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72ACB801B44C49D6900D90251E656FAB</vt:lpwstr>
  </property>
</Properties>
</file>