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E8E" w:rsidRDefault="00AA6E8E" w:rsidP="00AA6E8E">
      <w:pPr>
        <w:rPr>
          <w:rFonts w:ascii="黑体" w:eastAsia="黑体" w:hAnsi="黑体"/>
          <w:sz w:val="32"/>
          <w:szCs w:val="32"/>
        </w:rPr>
      </w:pPr>
      <w:r w:rsidRPr="00010C69">
        <w:rPr>
          <w:rFonts w:ascii="黑体" w:eastAsia="黑体" w:hAnsi="黑体" w:hint="eastAsia"/>
          <w:sz w:val="32"/>
          <w:szCs w:val="32"/>
        </w:rPr>
        <w:t>附件1</w:t>
      </w:r>
    </w:p>
    <w:p w:rsidR="00AA6E8E" w:rsidRPr="00010C69" w:rsidRDefault="00AA6E8E" w:rsidP="00AA6E8E">
      <w:pPr>
        <w:rPr>
          <w:rFonts w:ascii="黑体" w:eastAsia="黑体" w:hAnsi="黑体"/>
          <w:sz w:val="32"/>
          <w:szCs w:val="32"/>
        </w:rPr>
      </w:pPr>
    </w:p>
    <w:p w:rsidR="00AA6E8E" w:rsidRPr="005B5BF4" w:rsidRDefault="00AA6E8E" w:rsidP="00AA6E8E">
      <w:pPr>
        <w:jc w:val="center"/>
        <w:rPr>
          <w:rFonts w:ascii="方正小标宋简体" w:eastAsia="方正小标宋简体"/>
          <w:sz w:val="38"/>
          <w:szCs w:val="38"/>
        </w:rPr>
      </w:pPr>
      <w:r w:rsidRPr="005B5BF4">
        <w:rPr>
          <w:rFonts w:ascii="方正小标宋简体" w:eastAsia="方正小标宋简体" w:hint="eastAsia"/>
          <w:sz w:val="38"/>
          <w:szCs w:val="38"/>
        </w:rPr>
        <w:t>2021年度上海市教育科学研究一般项目</w:t>
      </w:r>
    </w:p>
    <w:p w:rsidR="00AA6E8E" w:rsidRDefault="00AA6E8E" w:rsidP="00AA6E8E">
      <w:pPr>
        <w:jc w:val="center"/>
        <w:rPr>
          <w:rFonts w:ascii="方正小标宋简体" w:eastAsia="方正小标宋简体"/>
          <w:sz w:val="38"/>
          <w:szCs w:val="38"/>
        </w:rPr>
      </w:pPr>
      <w:r w:rsidRPr="005B5BF4">
        <w:rPr>
          <w:rFonts w:ascii="方正小标宋简体" w:eastAsia="方正小标宋简体" w:hint="eastAsia"/>
          <w:sz w:val="38"/>
          <w:szCs w:val="38"/>
        </w:rPr>
        <w:t>指南</w:t>
      </w:r>
    </w:p>
    <w:p w:rsidR="00AA6E8E" w:rsidRPr="005B5BF4" w:rsidRDefault="00AA6E8E" w:rsidP="00AA6E8E">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1.高校思想政治教育评价体系研究</w:t>
      </w:r>
    </w:p>
    <w:p w:rsidR="00AA6E8E" w:rsidRPr="005B5BF4" w:rsidRDefault="00AA6E8E" w:rsidP="00AA6E8E">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研究制定评价标准尺度，构建符合时代要求、遵循教育规律、易于具体操作、体现党和国家要求的高校思想政治教育评价体系，促进高校思想政治教育的科学化发展。</w:t>
      </w:r>
    </w:p>
    <w:p w:rsidR="00AA6E8E" w:rsidRPr="005B5BF4" w:rsidRDefault="00AA6E8E" w:rsidP="00AA6E8E">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2.上海高校地方社会服务能力评价的理论依据和指标体系研究</w:t>
      </w:r>
    </w:p>
    <w:p w:rsidR="00AA6E8E" w:rsidRPr="005B5BF4" w:rsidRDefault="00AA6E8E" w:rsidP="00AA6E8E">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结合上海经济社会发展重大需求点，分别研究提出学术研究型、应用研究型、应用技术型、应用技能型高校社会服务能力评价的理论依据和指标体系。</w:t>
      </w:r>
    </w:p>
    <w:p w:rsidR="00AA6E8E" w:rsidRPr="005B5BF4" w:rsidRDefault="00AA6E8E" w:rsidP="00AA6E8E">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3.上海高校分类评价有效性的评价模式研究</w:t>
      </w:r>
    </w:p>
    <w:p w:rsidR="00AA6E8E" w:rsidRPr="005B5BF4" w:rsidRDefault="00AA6E8E" w:rsidP="00AA6E8E">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结合前沿理论和实践进展，研究提出上海高校分类评价有效性评价的理论依据、指标体系和操作方式。</w:t>
      </w:r>
    </w:p>
    <w:p w:rsidR="00AA6E8E" w:rsidRPr="005B5BF4" w:rsidRDefault="00AA6E8E" w:rsidP="00AA6E8E">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4.授课型硕士学位制度国际比较及应用研究</w:t>
      </w:r>
    </w:p>
    <w:p w:rsidR="00AA6E8E" w:rsidRPr="005B5BF4" w:rsidRDefault="00AA6E8E" w:rsidP="00AA6E8E">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进一步分析和比较世界主要经济体授课型硕士学位设置目标、实施意义等，结合我国实际情况，提出我国授课型硕士学位制度设置的可行性及有关发展建议。</w:t>
      </w:r>
    </w:p>
    <w:p w:rsidR="00AA6E8E" w:rsidRPr="005B5BF4" w:rsidRDefault="00AA6E8E" w:rsidP="00AA6E8E">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5.上海高校促进培育新兴交叉学科的策略研究</w:t>
      </w:r>
    </w:p>
    <w:p w:rsidR="00AA6E8E" w:rsidRPr="005B5BF4" w:rsidRDefault="00AA6E8E" w:rsidP="00AA6E8E">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为支持国家和区域发展重大战略，支持上海科创中心建设，对接“人工智能”“集成电路”“生物医药”三大重点领域建设任务，</w:t>
      </w:r>
      <w:r w:rsidRPr="005B5BF4">
        <w:rPr>
          <w:rFonts w:ascii="仿宋_GB2312" w:eastAsia="仿宋_GB2312" w:hint="eastAsia"/>
          <w:sz w:val="30"/>
          <w:szCs w:val="30"/>
        </w:rPr>
        <w:lastRenderedPageBreak/>
        <w:t>借鉴国内国际学科发展经验，提出高校在促进培育新兴交叉学科，培育新的增长点方面的对策和建议。</w:t>
      </w:r>
    </w:p>
    <w:p w:rsidR="00AA6E8E" w:rsidRPr="005B5BF4" w:rsidRDefault="00AA6E8E" w:rsidP="00AA6E8E">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6.民办高校办学融资路径研究</w:t>
      </w:r>
    </w:p>
    <w:p w:rsidR="00AA6E8E" w:rsidRPr="005B5BF4" w:rsidRDefault="00AA6E8E" w:rsidP="00AA6E8E">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探索符合学校实际的融资路径，明晰管控风险。通过鼓励金融机构在风险可控前提下开发分别适合营利性和非营利性学校特点的金融产品等方式，寻求突破民办高校筹资困境的有效举措。</w:t>
      </w:r>
    </w:p>
    <w:p w:rsidR="00AA6E8E" w:rsidRPr="005B5BF4" w:rsidRDefault="00AA6E8E" w:rsidP="00AA6E8E">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7.基于教育现代化背景下的高校思想政治工作内涵发展研究</w:t>
      </w:r>
    </w:p>
    <w:p w:rsidR="00AA6E8E" w:rsidRPr="005B5BF4" w:rsidRDefault="00AA6E8E" w:rsidP="00AA6E8E">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在教育现代化建设背景下，落</w:t>
      </w:r>
      <w:proofErr w:type="gramStart"/>
      <w:r w:rsidRPr="005B5BF4">
        <w:rPr>
          <w:rFonts w:ascii="仿宋_GB2312" w:eastAsia="仿宋_GB2312" w:hint="eastAsia"/>
          <w:sz w:val="30"/>
          <w:szCs w:val="30"/>
        </w:rPr>
        <w:t>实习近</w:t>
      </w:r>
      <w:proofErr w:type="gramEnd"/>
      <w:r w:rsidRPr="005B5BF4">
        <w:rPr>
          <w:rFonts w:ascii="仿宋_GB2312" w:eastAsia="仿宋_GB2312" w:hint="eastAsia"/>
          <w:sz w:val="30"/>
          <w:szCs w:val="30"/>
        </w:rPr>
        <w:t>平总书记和党中央关于新时代思想政治工作的各项要求，真正实现“三圈三全十育人”，不断提升思想政治工作成效。</w:t>
      </w:r>
    </w:p>
    <w:p w:rsidR="00AA6E8E" w:rsidRPr="005B5BF4" w:rsidRDefault="00AA6E8E" w:rsidP="00AA6E8E">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8.新时代高校教师思想政治工作研究</w:t>
      </w:r>
    </w:p>
    <w:p w:rsidR="00AA6E8E" w:rsidRPr="005B5BF4" w:rsidRDefault="00AA6E8E" w:rsidP="00AA6E8E">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加强师德师风建设，增强教师育</w:t>
      </w:r>
      <w:proofErr w:type="gramStart"/>
      <w:r w:rsidRPr="005B5BF4">
        <w:rPr>
          <w:rFonts w:ascii="仿宋_GB2312" w:eastAsia="仿宋_GB2312" w:hint="eastAsia"/>
          <w:sz w:val="30"/>
          <w:szCs w:val="30"/>
        </w:rPr>
        <w:t>德意识</w:t>
      </w:r>
      <w:proofErr w:type="gramEnd"/>
      <w:r w:rsidRPr="005B5BF4">
        <w:rPr>
          <w:rFonts w:ascii="仿宋_GB2312" w:eastAsia="仿宋_GB2312" w:hint="eastAsia"/>
          <w:sz w:val="30"/>
          <w:szCs w:val="30"/>
        </w:rPr>
        <w:t>和</w:t>
      </w:r>
      <w:proofErr w:type="gramStart"/>
      <w:r w:rsidRPr="005B5BF4">
        <w:rPr>
          <w:rFonts w:ascii="仿宋_GB2312" w:eastAsia="仿宋_GB2312" w:hint="eastAsia"/>
          <w:sz w:val="30"/>
          <w:szCs w:val="30"/>
        </w:rPr>
        <w:t>育德</w:t>
      </w:r>
      <w:proofErr w:type="gramEnd"/>
      <w:r w:rsidRPr="005B5BF4">
        <w:rPr>
          <w:rFonts w:ascii="仿宋_GB2312" w:eastAsia="仿宋_GB2312" w:hint="eastAsia"/>
          <w:sz w:val="30"/>
          <w:szCs w:val="30"/>
        </w:rPr>
        <w:t>能力，建立健全规章制度和工作机制，杜绝教师师德失范行为发生。</w:t>
      </w:r>
    </w:p>
    <w:p w:rsidR="00AA6E8E" w:rsidRPr="005B5BF4" w:rsidRDefault="00AA6E8E" w:rsidP="00AA6E8E">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9.完善高校院（系）党组织领导和运行机制研究</w:t>
      </w:r>
    </w:p>
    <w:p w:rsidR="00AA6E8E" w:rsidRPr="005B5BF4" w:rsidRDefault="00AA6E8E" w:rsidP="00AA6E8E">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在着力强化二级院（系）党组织从严治党主体责任，强化政治功能提升组织力，完善院（系）决策议事机制等方面加强研究。</w:t>
      </w:r>
    </w:p>
    <w:p w:rsidR="00AA6E8E" w:rsidRPr="005B5BF4" w:rsidRDefault="00AA6E8E" w:rsidP="00AA6E8E">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10.上海市中职学校教育质量评估模式研究</w:t>
      </w:r>
    </w:p>
    <w:p w:rsidR="00AA6E8E" w:rsidRPr="005B5BF4" w:rsidRDefault="00AA6E8E" w:rsidP="00AA6E8E">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深入研究上海市中职学校教育质量评估的理论依据、现实可能性及实现路径、工作机制，探索中职学校教育质量评估新模式。</w:t>
      </w:r>
    </w:p>
    <w:p w:rsidR="00AA6E8E" w:rsidRPr="005B5BF4" w:rsidRDefault="00AA6E8E" w:rsidP="00AA6E8E">
      <w:pPr>
        <w:spacing w:line="540" w:lineRule="exact"/>
        <w:ind w:firstLineChars="200" w:firstLine="600"/>
        <w:rPr>
          <w:rFonts w:ascii="仿宋_GB2312" w:eastAsia="仿宋_GB2312" w:hAnsi="黑体"/>
          <w:sz w:val="30"/>
          <w:szCs w:val="30"/>
        </w:rPr>
      </w:pPr>
      <w:r w:rsidRPr="005B5BF4">
        <w:rPr>
          <w:rFonts w:ascii="黑体" w:eastAsia="黑体" w:hAnsi="黑体" w:hint="eastAsia"/>
          <w:sz w:val="30"/>
          <w:szCs w:val="30"/>
        </w:rPr>
        <w:t>11.上海探索新型（五年一贯制）职业院校的实践研究</w:t>
      </w:r>
    </w:p>
    <w:p w:rsidR="00AA6E8E" w:rsidRPr="005B5BF4" w:rsidRDefault="00AA6E8E" w:rsidP="00AA6E8E">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新型（五年一贯制）职业院校的功能定位与试点价值；新型（五年一贯制）职业院校建设的布局规划、风险挑战、改革举措等；新型（五年一贯制）职业院校的建设指导意见。</w:t>
      </w:r>
    </w:p>
    <w:p w:rsidR="00AA6E8E" w:rsidRDefault="00AA6E8E" w:rsidP="00AA6E8E">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12.产教融合背景下职业教育多元协同治理研究</w:t>
      </w:r>
    </w:p>
    <w:p w:rsidR="00AA6E8E" w:rsidRPr="005B5BF4" w:rsidRDefault="00AA6E8E" w:rsidP="00AA6E8E">
      <w:pPr>
        <w:spacing w:line="540" w:lineRule="exact"/>
        <w:ind w:firstLineChars="200" w:firstLine="600"/>
        <w:rPr>
          <w:rFonts w:ascii="黑体" w:eastAsia="黑体" w:hAnsi="黑体"/>
          <w:sz w:val="30"/>
          <w:szCs w:val="30"/>
        </w:rPr>
      </w:pPr>
      <w:r w:rsidRPr="005B5BF4">
        <w:rPr>
          <w:rFonts w:ascii="仿宋_GB2312" w:eastAsia="仿宋_GB2312" w:hint="eastAsia"/>
          <w:sz w:val="30"/>
          <w:szCs w:val="30"/>
        </w:rPr>
        <w:lastRenderedPageBreak/>
        <w:t>采用跨学科视角，运用协同理论，研究培育职业教育多元治理主体策略方法，拓展多元主体参与职业教育治理渠道的路径，研究构建多主体协同治理机制。</w:t>
      </w:r>
    </w:p>
    <w:p w:rsidR="00AA6E8E" w:rsidRPr="005B5BF4" w:rsidRDefault="00AA6E8E" w:rsidP="00AA6E8E">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13.职业教育与培训一体化改革研究</w:t>
      </w:r>
    </w:p>
    <w:p w:rsidR="00AA6E8E" w:rsidRPr="005B5BF4" w:rsidRDefault="00AA6E8E" w:rsidP="00AA6E8E">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推动职业教育与培训一体化改革进程：研究构建职业教育多元主体治理体系，探索实践基于学习成果认定、积累转换制度“1+X”证书制度改革，</w:t>
      </w:r>
      <w:proofErr w:type="gramStart"/>
      <w:r w:rsidRPr="005B5BF4">
        <w:rPr>
          <w:rFonts w:ascii="仿宋_GB2312" w:eastAsia="仿宋_GB2312" w:hint="eastAsia"/>
          <w:sz w:val="30"/>
          <w:szCs w:val="30"/>
        </w:rPr>
        <w:t>健全校企人员</w:t>
      </w:r>
      <w:proofErr w:type="gramEnd"/>
      <w:r w:rsidRPr="005B5BF4">
        <w:rPr>
          <w:rFonts w:ascii="仿宋_GB2312" w:eastAsia="仿宋_GB2312" w:hint="eastAsia"/>
          <w:sz w:val="30"/>
          <w:szCs w:val="30"/>
        </w:rPr>
        <w:t>双向交流机制。</w:t>
      </w:r>
    </w:p>
    <w:p w:rsidR="00AA6E8E" w:rsidRPr="005B5BF4" w:rsidRDefault="00AA6E8E" w:rsidP="00AA6E8E">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14.构建实施“双园制”产学结合模式研究</w:t>
      </w:r>
    </w:p>
    <w:p w:rsidR="00AA6E8E" w:rsidRPr="005B5BF4" w:rsidRDefault="00AA6E8E" w:rsidP="00AA6E8E">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研究实施产业园区与校园相结合的、企业与学校合作的“双园制”合作模式，推动产业工人和务工人员平均受教育程度的提升，为全面实现教育现代化“固底板”“补短板”。</w:t>
      </w:r>
    </w:p>
    <w:p w:rsidR="00AA6E8E" w:rsidRPr="005B5BF4" w:rsidRDefault="00AA6E8E" w:rsidP="00AA6E8E">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15.上海市培训机构规范培训监测指标研究</w:t>
      </w:r>
    </w:p>
    <w:p w:rsidR="00AA6E8E" w:rsidRPr="005B5BF4" w:rsidRDefault="00AA6E8E" w:rsidP="00AA6E8E">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制定培训机构规范办学、质量保障的监管指标体系，为政府监督管理制度建设提供思路与政策建议。</w:t>
      </w:r>
    </w:p>
    <w:p w:rsidR="00AA6E8E" w:rsidRPr="005B5BF4" w:rsidRDefault="00AA6E8E" w:rsidP="00AA6E8E">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16.义务教育学校设点布局和建设机制研究</w:t>
      </w:r>
    </w:p>
    <w:p w:rsidR="00AA6E8E" w:rsidRPr="005B5BF4" w:rsidRDefault="00AA6E8E" w:rsidP="00AA6E8E">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在梳理调研本市相关政策、标准、数据基础上，提出义务教育学校设点布局和建设机制建议。</w:t>
      </w:r>
    </w:p>
    <w:p w:rsidR="00AA6E8E" w:rsidRPr="005B5BF4" w:rsidRDefault="00AA6E8E" w:rsidP="00AA6E8E">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17.上海市基础教育经费投入保障机制研究</w:t>
      </w:r>
    </w:p>
    <w:p w:rsidR="00AA6E8E" w:rsidRPr="005B5BF4" w:rsidRDefault="00AA6E8E" w:rsidP="00AA6E8E">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聚焦上海基础教育经费投入保障机制，优化政府在公共教育服务中的投入机制，为上海教育现代化2035建设目标的实现提供经费保障和支撑。</w:t>
      </w:r>
    </w:p>
    <w:p w:rsidR="00AA6E8E" w:rsidRPr="005B5BF4" w:rsidRDefault="00AA6E8E" w:rsidP="00AA6E8E">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18.区级教育督导体制机制改革实践研究</w:t>
      </w:r>
    </w:p>
    <w:p w:rsidR="00AA6E8E" w:rsidRPr="005B5BF4" w:rsidRDefault="00AA6E8E" w:rsidP="00AA6E8E">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从区级教育督导机构建设、学校督导标准体系等方面开展实践研究，探索基于科学理论支撑的区域教育督导改革新模式。</w:t>
      </w:r>
    </w:p>
    <w:p w:rsidR="00AA6E8E" w:rsidRPr="005B5BF4" w:rsidRDefault="00AA6E8E" w:rsidP="00AA6E8E">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lastRenderedPageBreak/>
        <w:t>19.义务教育深化创新创造教育的实践研究</w:t>
      </w:r>
    </w:p>
    <w:p w:rsidR="00AA6E8E" w:rsidRPr="005B5BF4" w:rsidRDefault="00AA6E8E" w:rsidP="00AA6E8E">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为促进义务教育提质增效，鼓励和支持科研机构、教研部门、义务教育学校等开展深化创新创造教育的实践研究。</w:t>
      </w:r>
    </w:p>
    <w:p w:rsidR="00AA6E8E" w:rsidRPr="005B5BF4" w:rsidRDefault="00AA6E8E" w:rsidP="00AA6E8E">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20.多样化背景下普通高中优质特色发展研究</w:t>
      </w:r>
    </w:p>
    <w:p w:rsidR="00AA6E8E" w:rsidRPr="005B5BF4" w:rsidRDefault="00AA6E8E" w:rsidP="00AA6E8E">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在继续推进特色高中创建项目的同时，加强对多样化背景下普通高中优质特色发展的研究。</w:t>
      </w:r>
    </w:p>
    <w:p w:rsidR="00AA6E8E" w:rsidRPr="005B5BF4" w:rsidRDefault="00AA6E8E" w:rsidP="00AA6E8E">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21.上海教育财政投入结构优化研究</w:t>
      </w:r>
    </w:p>
    <w:p w:rsidR="00AA6E8E" w:rsidRPr="005B5BF4" w:rsidRDefault="00AA6E8E" w:rsidP="00AA6E8E">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进一步优化各级教育财政投入结构比例，包括引导各级单位加大对教育内涵建设的投入等，完善非义务教育培养成本合理分担机制等。</w:t>
      </w:r>
    </w:p>
    <w:p w:rsidR="00AA6E8E" w:rsidRPr="005B5BF4" w:rsidRDefault="00AA6E8E" w:rsidP="00AA6E8E">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22.新时代劳动教育融入人才培养的机制研究</w:t>
      </w:r>
    </w:p>
    <w:p w:rsidR="00AA6E8E" w:rsidRPr="005B5BF4" w:rsidRDefault="00AA6E8E" w:rsidP="00AA6E8E">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深入研究劳动教育的观念、目标、过程、评价，构建劳动教育体系，为发挥劳动教育在树德、增智、强体、育美中的作用提供理论支撑。</w:t>
      </w:r>
    </w:p>
    <w:p w:rsidR="00AA6E8E" w:rsidRPr="005B5BF4" w:rsidRDefault="00AA6E8E" w:rsidP="00AA6E8E">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23.提升教育督导权威性的理论探索与实践路径研究</w:t>
      </w:r>
    </w:p>
    <w:p w:rsidR="00AA6E8E" w:rsidRPr="005B5BF4" w:rsidRDefault="00AA6E8E" w:rsidP="00AA6E8E">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从监管制度、政策效力等多层面对我国教育督导权威性问题进行理论探讨，从制度改革等方面探索新时代教育治理视野中教育督导权威性提升的路径选择。</w:t>
      </w:r>
    </w:p>
    <w:p w:rsidR="00AA6E8E" w:rsidRPr="005B5BF4" w:rsidRDefault="00AA6E8E" w:rsidP="00AA6E8E">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24.营利性民办学校监督管理机制研究</w:t>
      </w:r>
    </w:p>
    <w:p w:rsidR="00AA6E8E" w:rsidRPr="005B5BF4" w:rsidRDefault="00AA6E8E" w:rsidP="00AA6E8E">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针对营利性民办学校办学管理的实际要求，围绕营利性民办学校内、外部办学管理涉及的治理结构、制度建设、监督管理等开展深入研究，提出相关建议。</w:t>
      </w:r>
    </w:p>
    <w:p w:rsidR="00AA6E8E" w:rsidRPr="005B5BF4" w:rsidRDefault="00AA6E8E" w:rsidP="00AA6E8E">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25.推进学生体育素养提升的理论和实践研究</w:t>
      </w:r>
    </w:p>
    <w:p w:rsidR="00AA6E8E" w:rsidRPr="005B5BF4" w:rsidRDefault="00AA6E8E" w:rsidP="00AA6E8E">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发挥课程基础性作用，科学开展运动训练，建设高水平体育师</w:t>
      </w:r>
      <w:r w:rsidRPr="005B5BF4">
        <w:rPr>
          <w:rFonts w:ascii="仿宋_GB2312" w:eastAsia="仿宋_GB2312" w:hint="eastAsia"/>
          <w:sz w:val="30"/>
          <w:szCs w:val="30"/>
        </w:rPr>
        <w:lastRenderedPageBreak/>
        <w:t>资队伍，完善激励评价机制，强化场地设施保障，探索利用校外资源。</w:t>
      </w:r>
    </w:p>
    <w:p w:rsidR="00AA6E8E" w:rsidRPr="005B5BF4" w:rsidRDefault="00AA6E8E" w:rsidP="00AA6E8E">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26.全面加强学生艺术教育的理论和实践研究</w:t>
      </w:r>
    </w:p>
    <w:p w:rsidR="00AA6E8E" w:rsidRPr="005B5BF4" w:rsidRDefault="00AA6E8E" w:rsidP="00AA6E8E">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发挥课程基础性作用，科学开展排练，建设高水平艺术师资队伍，完善激励评价机制，强化场地设施保障，探索利用校外资源。</w:t>
      </w:r>
    </w:p>
    <w:p w:rsidR="00AA6E8E" w:rsidRPr="005B5BF4" w:rsidRDefault="00AA6E8E" w:rsidP="00AA6E8E">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27.基于因病缺勤缺课网络直报系统的上海学校传染病预警模型研究</w:t>
      </w:r>
    </w:p>
    <w:p w:rsidR="00AA6E8E" w:rsidRPr="005B5BF4" w:rsidRDefault="00AA6E8E" w:rsidP="00AA6E8E">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主要研究学校传染病的影响因素分析，预警模型的建立与验证等，完善学校卫生安全保障和管理机制，加强学生健康宣教、健康促进等工作。</w:t>
      </w:r>
    </w:p>
    <w:p w:rsidR="00AA6E8E" w:rsidRPr="005B5BF4" w:rsidRDefault="00AA6E8E" w:rsidP="00AA6E8E">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28.世界发达城市教材管理政策的比较研究</w:t>
      </w:r>
    </w:p>
    <w:p w:rsidR="00AA6E8E" w:rsidRPr="005B5BF4" w:rsidRDefault="00AA6E8E" w:rsidP="00AA6E8E">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聚焦国际发达城市教材管理体系、主要经验和典型案例、管理政策的未来趋势预测三方面，为上海教材管理与世界发达城市教材管理全面对接。</w:t>
      </w:r>
    </w:p>
    <w:p w:rsidR="00AA6E8E" w:rsidRPr="005B5BF4" w:rsidRDefault="00AA6E8E" w:rsidP="00AA6E8E">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29.城市语言规划视角下上海市语言文字监测与评估体系构建研究</w:t>
      </w:r>
    </w:p>
    <w:p w:rsidR="00AA6E8E" w:rsidRPr="005B5BF4" w:rsidRDefault="00AA6E8E" w:rsidP="00AA6E8E">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结合上海城市规划战略定位及语言文字规划总体要求，完善语言文字的监测和评估机制。</w:t>
      </w:r>
    </w:p>
    <w:p w:rsidR="00AA6E8E" w:rsidRPr="005B5BF4" w:rsidRDefault="00AA6E8E" w:rsidP="00AA6E8E">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30.本市教育系统内审管理相关规定政策研究</w:t>
      </w:r>
    </w:p>
    <w:p w:rsidR="00AA6E8E" w:rsidRPr="005B5BF4" w:rsidRDefault="00AA6E8E" w:rsidP="00AA6E8E">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根据国家有关最新规定，结合实际，研究制定本市教育系统内审管理规定，建立</w:t>
      </w:r>
      <w:proofErr w:type="gramStart"/>
      <w:r w:rsidRPr="005B5BF4">
        <w:rPr>
          <w:rFonts w:ascii="仿宋_GB2312" w:eastAsia="仿宋_GB2312" w:hint="eastAsia"/>
          <w:sz w:val="30"/>
          <w:szCs w:val="30"/>
        </w:rPr>
        <w:t>健全内</w:t>
      </w:r>
      <w:proofErr w:type="gramEnd"/>
      <w:r w:rsidRPr="005B5BF4">
        <w:rPr>
          <w:rFonts w:ascii="仿宋_GB2312" w:eastAsia="仿宋_GB2312" w:hint="eastAsia"/>
          <w:sz w:val="30"/>
          <w:szCs w:val="30"/>
        </w:rPr>
        <w:t>审制度，进一步发挥内审作用，确保国家关于内审的有关要求落地落实。</w:t>
      </w:r>
    </w:p>
    <w:p w:rsidR="00AA6E8E" w:rsidRPr="005B5BF4" w:rsidRDefault="00AA6E8E" w:rsidP="00AA6E8E">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31.人工智能+教育的理论与实践研究</w:t>
      </w:r>
    </w:p>
    <w:p w:rsidR="00AA6E8E" w:rsidRPr="005B5BF4" w:rsidRDefault="00AA6E8E" w:rsidP="00AA6E8E">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通过分析当前教育短板，探索人工智能技术如何运用其中并改</w:t>
      </w:r>
      <w:r w:rsidRPr="005B5BF4">
        <w:rPr>
          <w:rFonts w:ascii="仿宋_GB2312" w:eastAsia="仿宋_GB2312" w:hint="eastAsia"/>
          <w:sz w:val="30"/>
          <w:szCs w:val="30"/>
        </w:rPr>
        <w:lastRenderedPageBreak/>
        <w:t>善现状，并探索由此带来的技术风险、伦理风险是否能够有效化解或控制等。</w:t>
      </w:r>
    </w:p>
    <w:p w:rsidR="00AA6E8E" w:rsidRPr="005B5BF4" w:rsidRDefault="00AA6E8E" w:rsidP="00AA6E8E">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32.基于数据驱动的因材施教理论与实践研究</w:t>
      </w:r>
    </w:p>
    <w:p w:rsidR="00AA6E8E" w:rsidRPr="005B5BF4" w:rsidRDefault="00AA6E8E" w:rsidP="00AA6E8E">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为切实驱动因材施教，深度剖析客观辨材、精准施教的内涵，建立教与学过程数据模型，明确教育数据库的构建模式和应用方向。</w:t>
      </w:r>
    </w:p>
    <w:p w:rsidR="00AA6E8E" w:rsidRDefault="00AA6E8E" w:rsidP="00AA6E8E">
      <w:pPr>
        <w:tabs>
          <w:tab w:val="left" w:pos="7380"/>
          <w:tab w:val="left" w:pos="7560"/>
        </w:tabs>
        <w:spacing w:line="480" w:lineRule="exact"/>
        <w:ind w:right="361"/>
        <w:rPr>
          <w:rFonts w:ascii="仿宋_GB2312" w:eastAsia="仿宋_GB2312"/>
          <w:sz w:val="30"/>
          <w:szCs w:val="30"/>
        </w:rPr>
      </w:pPr>
    </w:p>
    <w:p w:rsidR="00AA6E8E" w:rsidRDefault="00AA6E8E" w:rsidP="00AA6E8E">
      <w:pPr>
        <w:tabs>
          <w:tab w:val="left" w:pos="7380"/>
          <w:tab w:val="left" w:pos="7560"/>
        </w:tabs>
        <w:spacing w:line="480" w:lineRule="exact"/>
        <w:ind w:right="361"/>
        <w:rPr>
          <w:rFonts w:ascii="仿宋_GB2312" w:eastAsia="仿宋_GB2312"/>
          <w:sz w:val="30"/>
          <w:szCs w:val="30"/>
        </w:rPr>
      </w:pPr>
    </w:p>
    <w:p w:rsidR="00AA6E8E" w:rsidRDefault="00AA6E8E" w:rsidP="00AA6E8E">
      <w:pPr>
        <w:tabs>
          <w:tab w:val="left" w:pos="7380"/>
          <w:tab w:val="left" w:pos="7560"/>
        </w:tabs>
        <w:spacing w:line="480" w:lineRule="exact"/>
        <w:ind w:right="361"/>
        <w:rPr>
          <w:rFonts w:ascii="仿宋_GB2312" w:eastAsia="仿宋_GB2312"/>
          <w:sz w:val="30"/>
          <w:szCs w:val="30"/>
        </w:rPr>
      </w:pPr>
    </w:p>
    <w:p w:rsidR="00AA6E8E" w:rsidRDefault="00AA6E8E" w:rsidP="00AA6E8E">
      <w:pPr>
        <w:tabs>
          <w:tab w:val="left" w:pos="7380"/>
          <w:tab w:val="left" w:pos="7560"/>
        </w:tabs>
        <w:spacing w:line="480" w:lineRule="exact"/>
        <w:ind w:right="361"/>
        <w:rPr>
          <w:rFonts w:ascii="仿宋_GB2312" w:eastAsia="仿宋_GB2312"/>
          <w:sz w:val="30"/>
          <w:szCs w:val="30"/>
        </w:rPr>
      </w:pPr>
    </w:p>
    <w:p w:rsidR="00AA6E8E" w:rsidRDefault="00AA6E8E" w:rsidP="00AA6E8E">
      <w:pPr>
        <w:tabs>
          <w:tab w:val="left" w:pos="7380"/>
          <w:tab w:val="left" w:pos="7560"/>
        </w:tabs>
        <w:spacing w:line="480" w:lineRule="exact"/>
        <w:ind w:right="361"/>
        <w:rPr>
          <w:rFonts w:ascii="仿宋_GB2312" w:eastAsia="仿宋_GB2312"/>
          <w:sz w:val="30"/>
          <w:szCs w:val="30"/>
        </w:rPr>
      </w:pPr>
    </w:p>
    <w:p w:rsidR="00AA6E8E" w:rsidRDefault="00AA6E8E" w:rsidP="00AA6E8E">
      <w:pPr>
        <w:tabs>
          <w:tab w:val="left" w:pos="7380"/>
          <w:tab w:val="left" w:pos="7560"/>
        </w:tabs>
        <w:spacing w:line="480" w:lineRule="exact"/>
        <w:ind w:right="361"/>
        <w:rPr>
          <w:rFonts w:ascii="仿宋_GB2312" w:eastAsia="仿宋_GB2312"/>
          <w:sz w:val="30"/>
          <w:szCs w:val="30"/>
        </w:rPr>
      </w:pPr>
    </w:p>
    <w:p w:rsidR="00AA6E8E" w:rsidRDefault="00AA6E8E" w:rsidP="00AA6E8E">
      <w:pPr>
        <w:tabs>
          <w:tab w:val="left" w:pos="7380"/>
          <w:tab w:val="left" w:pos="7560"/>
        </w:tabs>
        <w:spacing w:line="480" w:lineRule="exact"/>
        <w:ind w:right="361"/>
        <w:rPr>
          <w:rFonts w:ascii="仿宋_GB2312" w:eastAsia="仿宋_GB2312"/>
          <w:sz w:val="30"/>
          <w:szCs w:val="30"/>
        </w:rPr>
      </w:pPr>
    </w:p>
    <w:p w:rsidR="00AA6E8E" w:rsidRDefault="00AA6E8E" w:rsidP="00AA6E8E">
      <w:pPr>
        <w:tabs>
          <w:tab w:val="left" w:pos="7380"/>
          <w:tab w:val="left" w:pos="7560"/>
        </w:tabs>
        <w:spacing w:line="480" w:lineRule="exact"/>
        <w:ind w:right="361"/>
        <w:rPr>
          <w:rFonts w:ascii="仿宋_GB2312" w:eastAsia="仿宋_GB2312"/>
          <w:sz w:val="30"/>
          <w:szCs w:val="30"/>
        </w:rPr>
      </w:pPr>
    </w:p>
    <w:p w:rsidR="00AA6E8E" w:rsidRDefault="00AA6E8E" w:rsidP="00AA6E8E">
      <w:pPr>
        <w:tabs>
          <w:tab w:val="left" w:pos="7380"/>
          <w:tab w:val="left" w:pos="7560"/>
        </w:tabs>
        <w:spacing w:line="480" w:lineRule="exact"/>
        <w:ind w:right="361"/>
        <w:rPr>
          <w:rFonts w:ascii="仿宋_GB2312" w:eastAsia="仿宋_GB2312"/>
          <w:sz w:val="30"/>
          <w:szCs w:val="30"/>
        </w:rPr>
      </w:pPr>
    </w:p>
    <w:p w:rsidR="00AA6E8E" w:rsidRDefault="00AA6E8E" w:rsidP="00AA6E8E">
      <w:pPr>
        <w:tabs>
          <w:tab w:val="left" w:pos="7380"/>
          <w:tab w:val="left" w:pos="7560"/>
        </w:tabs>
        <w:spacing w:line="480" w:lineRule="exact"/>
        <w:ind w:right="361"/>
        <w:rPr>
          <w:rFonts w:ascii="仿宋_GB2312" w:eastAsia="仿宋_GB2312"/>
          <w:sz w:val="30"/>
          <w:szCs w:val="30"/>
        </w:rPr>
      </w:pPr>
    </w:p>
    <w:p w:rsidR="00AA6E8E" w:rsidRDefault="00AA6E8E" w:rsidP="00AA6E8E">
      <w:pPr>
        <w:tabs>
          <w:tab w:val="left" w:pos="7380"/>
          <w:tab w:val="left" w:pos="7560"/>
        </w:tabs>
        <w:spacing w:line="480" w:lineRule="exact"/>
        <w:ind w:right="361"/>
        <w:rPr>
          <w:rFonts w:ascii="仿宋_GB2312" w:eastAsia="仿宋_GB2312"/>
          <w:sz w:val="30"/>
          <w:szCs w:val="30"/>
        </w:rPr>
      </w:pPr>
    </w:p>
    <w:p w:rsidR="00AA6E8E" w:rsidRDefault="00AA6E8E" w:rsidP="00AA6E8E">
      <w:pPr>
        <w:tabs>
          <w:tab w:val="left" w:pos="7380"/>
          <w:tab w:val="left" w:pos="7560"/>
        </w:tabs>
        <w:spacing w:line="480" w:lineRule="exact"/>
        <w:ind w:right="361"/>
        <w:rPr>
          <w:rFonts w:ascii="仿宋_GB2312" w:eastAsia="仿宋_GB2312"/>
          <w:sz w:val="30"/>
          <w:szCs w:val="30"/>
        </w:rPr>
      </w:pPr>
    </w:p>
    <w:p w:rsidR="00AA6E8E" w:rsidRDefault="00AA6E8E" w:rsidP="00AA6E8E">
      <w:pPr>
        <w:tabs>
          <w:tab w:val="left" w:pos="7380"/>
          <w:tab w:val="left" w:pos="7560"/>
        </w:tabs>
        <w:spacing w:line="480" w:lineRule="exact"/>
        <w:ind w:right="361"/>
        <w:rPr>
          <w:rFonts w:ascii="仿宋_GB2312" w:eastAsia="仿宋_GB2312"/>
          <w:sz w:val="30"/>
          <w:szCs w:val="30"/>
        </w:rPr>
      </w:pPr>
    </w:p>
    <w:p w:rsidR="00AA6E8E" w:rsidRDefault="00AA6E8E" w:rsidP="00AA6E8E">
      <w:pPr>
        <w:tabs>
          <w:tab w:val="left" w:pos="7380"/>
          <w:tab w:val="left" w:pos="7560"/>
        </w:tabs>
        <w:spacing w:line="480" w:lineRule="exact"/>
        <w:ind w:right="361"/>
        <w:rPr>
          <w:rFonts w:ascii="仿宋_GB2312" w:eastAsia="仿宋_GB2312"/>
          <w:sz w:val="30"/>
          <w:szCs w:val="30"/>
        </w:rPr>
      </w:pPr>
    </w:p>
    <w:p w:rsidR="00AA6E8E" w:rsidRDefault="00AA6E8E" w:rsidP="00AA6E8E">
      <w:pPr>
        <w:tabs>
          <w:tab w:val="left" w:pos="7380"/>
          <w:tab w:val="left" w:pos="7560"/>
        </w:tabs>
        <w:spacing w:line="480" w:lineRule="exact"/>
        <w:ind w:right="361"/>
        <w:rPr>
          <w:rFonts w:ascii="仿宋_GB2312" w:eastAsia="仿宋_GB2312"/>
          <w:sz w:val="30"/>
          <w:szCs w:val="30"/>
        </w:rPr>
      </w:pPr>
    </w:p>
    <w:p w:rsidR="00AA6E8E" w:rsidRDefault="00AA6E8E" w:rsidP="00AA6E8E">
      <w:pPr>
        <w:tabs>
          <w:tab w:val="left" w:pos="7380"/>
          <w:tab w:val="left" w:pos="7560"/>
        </w:tabs>
        <w:spacing w:line="480" w:lineRule="exact"/>
        <w:ind w:right="361"/>
        <w:rPr>
          <w:rFonts w:ascii="仿宋_GB2312" w:eastAsia="仿宋_GB2312"/>
          <w:sz w:val="30"/>
          <w:szCs w:val="30"/>
        </w:rPr>
      </w:pPr>
    </w:p>
    <w:p w:rsidR="00AA6E8E" w:rsidRDefault="00AA6E8E" w:rsidP="00AA6E8E">
      <w:pPr>
        <w:tabs>
          <w:tab w:val="left" w:pos="7380"/>
          <w:tab w:val="left" w:pos="7560"/>
        </w:tabs>
        <w:spacing w:line="480" w:lineRule="exact"/>
        <w:ind w:right="361"/>
        <w:rPr>
          <w:rFonts w:ascii="仿宋_GB2312" w:eastAsia="仿宋_GB2312"/>
          <w:sz w:val="30"/>
          <w:szCs w:val="30"/>
        </w:rPr>
      </w:pPr>
    </w:p>
    <w:p w:rsidR="00AA6E8E" w:rsidRDefault="00AA6E8E" w:rsidP="00AA6E8E">
      <w:pPr>
        <w:tabs>
          <w:tab w:val="left" w:pos="7380"/>
          <w:tab w:val="left" w:pos="7560"/>
        </w:tabs>
        <w:spacing w:line="480" w:lineRule="exact"/>
        <w:ind w:right="361"/>
        <w:rPr>
          <w:rFonts w:ascii="仿宋_GB2312" w:eastAsia="仿宋_GB2312"/>
          <w:sz w:val="30"/>
          <w:szCs w:val="30"/>
        </w:rPr>
      </w:pPr>
    </w:p>
    <w:p w:rsidR="00AA6E8E" w:rsidRDefault="00AA6E8E" w:rsidP="00AA6E8E">
      <w:pPr>
        <w:tabs>
          <w:tab w:val="left" w:pos="7380"/>
          <w:tab w:val="left" w:pos="7560"/>
        </w:tabs>
        <w:spacing w:line="480" w:lineRule="exact"/>
        <w:ind w:right="361"/>
        <w:rPr>
          <w:rFonts w:ascii="仿宋_GB2312" w:eastAsia="仿宋_GB2312"/>
          <w:sz w:val="30"/>
          <w:szCs w:val="30"/>
        </w:rPr>
      </w:pPr>
    </w:p>
    <w:p w:rsidR="00AA6E8E" w:rsidRDefault="00AA6E8E" w:rsidP="00AA6E8E">
      <w:pPr>
        <w:tabs>
          <w:tab w:val="left" w:pos="7380"/>
          <w:tab w:val="left" w:pos="7560"/>
        </w:tabs>
        <w:spacing w:line="480" w:lineRule="exact"/>
        <w:ind w:right="361"/>
        <w:rPr>
          <w:rFonts w:ascii="仿宋_GB2312" w:eastAsia="仿宋_GB2312"/>
          <w:sz w:val="30"/>
          <w:szCs w:val="30"/>
        </w:rPr>
      </w:pPr>
    </w:p>
    <w:p w:rsidR="00AA6E8E" w:rsidRDefault="00AA6E8E" w:rsidP="00AA6E8E">
      <w:pPr>
        <w:tabs>
          <w:tab w:val="left" w:pos="7380"/>
          <w:tab w:val="left" w:pos="7560"/>
        </w:tabs>
        <w:spacing w:line="480" w:lineRule="exact"/>
        <w:ind w:right="361"/>
        <w:rPr>
          <w:rFonts w:ascii="仿宋_GB2312" w:eastAsia="仿宋_GB2312"/>
          <w:sz w:val="30"/>
          <w:szCs w:val="30"/>
        </w:rPr>
      </w:pPr>
    </w:p>
    <w:p w:rsidR="00AA6E8E" w:rsidRDefault="00AA6E8E" w:rsidP="00AA6E8E">
      <w:pPr>
        <w:tabs>
          <w:tab w:val="left" w:pos="7380"/>
          <w:tab w:val="left" w:pos="7560"/>
        </w:tabs>
        <w:spacing w:line="480" w:lineRule="exact"/>
        <w:ind w:right="361"/>
        <w:rPr>
          <w:rFonts w:ascii="仿宋_GB2312" w:eastAsia="仿宋_GB2312"/>
          <w:sz w:val="30"/>
          <w:szCs w:val="30"/>
        </w:rPr>
      </w:pPr>
    </w:p>
    <w:p w:rsidR="00AA6E8E" w:rsidRDefault="00AA6E8E" w:rsidP="00AA6E8E">
      <w:pPr>
        <w:tabs>
          <w:tab w:val="left" w:pos="7380"/>
          <w:tab w:val="left" w:pos="7560"/>
        </w:tabs>
        <w:spacing w:line="480" w:lineRule="exact"/>
        <w:ind w:right="361"/>
        <w:rPr>
          <w:rFonts w:ascii="仿宋_GB2312" w:eastAsia="仿宋_GB2312"/>
          <w:sz w:val="30"/>
          <w:szCs w:val="30"/>
        </w:rPr>
      </w:pPr>
    </w:p>
    <w:tbl>
      <w:tblPr>
        <w:tblpPr w:leftFromText="180" w:rightFromText="180" w:vertAnchor="text" w:horzAnchor="margin" w:tblpY="112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500"/>
        <w:gridCol w:w="289"/>
      </w:tblGrid>
      <w:tr w:rsidR="00AA6E8E" w:rsidRPr="0037036B" w:rsidTr="00CD5477">
        <w:tc>
          <w:tcPr>
            <w:tcW w:w="9037" w:type="dxa"/>
            <w:gridSpan w:val="3"/>
            <w:tcBorders>
              <w:top w:val="single" w:sz="12" w:space="0" w:color="auto"/>
              <w:left w:val="nil"/>
              <w:bottom w:val="single" w:sz="4" w:space="0" w:color="auto"/>
              <w:right w:val="nil"/>
            </w:tcBorders>
          </w:tcPr>
          <w:p w:rsidR="00AA6E8E" w:rsidRPr="007635DB" w:rsidRDefault="00AA6E8E" w:rsidP="00CD5477">
            <w:pPr>
              <w:tabs>
                <w:tab w:val="left" w:pos="7380"/>
                <w:tab w:val="left" w:pos="7560"/>
              </w:tabs>
              <w:spacing w:line="480" w:lineRule="exact"/>
              <w:ind w:right="361"/>
              <w:rPr>
                <w:rFonts w:ascii="仿宋_GB2312" w:eastAsia="仿宋_GB2312"/>
                <w:sz w:val="30"/>
                <w:szCs w:val="30"/>
              </w:rPr>
            </w:pPr>
            <w:r w:rsidRPr="0037036B">
              <w:rPr>
                <w:rFonts w:ascii="仿宋_GB2312" w:eastAsia="仿宋_GB2312" w:hint="eastAsia"/>
                <w:sz w:val="28"/>
                <w:szCs w:val="28"/>
              </w:rPr>
              <w:t>抄送：</w:t>
            </w:r>
            <w:r w:rsidRPr="007635DB">
              <w:rPr>
                <w:rFonts w:ascii="仿宋_GB2312" w:eastAsia="仿宋_GB2312" w:hint="eastAsia"/>
                <w:sz w:val="30"/>
                <w:szCs w:val="30"/>
              </w:rPr>
              <w:t>市教育规划办，两委机关相关处室</w:t>
            </w:r>
            <w:r w:rsidRPr="0037036B">
              <w:rPr>
                <w:rFonts w:ascii="仿宋_GB2312" w:eastAsia="仿宋_GB2312" w:hint="eastAsia"/>
                <w:sz w:val="28"/>
                <w:szCs w:val="28"/>
              </w:rPr>
              <w:t>。</w:t>
            </w:r>
          </w:p>
        </w:tc>
      </w:tr>
      <w:tr w:rsidR="00AA6E8E" w:rsidRPr="0037036B" w:rsidTr="00CD5477">
        <w:tc>
          <w:tcPr>
            <w:tcW w:w="4248" w:type="dxa"/>
            <w:tcBorders>
              <w:left w:val="nil"/>
              <w:bottom w:val="single" w:sz="12" w:space="0" w:color="auto"/>
              <w:right w:val="nil"/>
            </w:tcBorders>
          </w:tcPr>
          <w:p w:rsidR="00AA6E8E" w:rsidRPr="0037036B" w:rsidRDefault="00AA6E8E" w:rsidP="00CD5477">
            <w:pPr>
              <w:spacing w:line="560" w:lineRule="exact"/>
              <w:ind w:firstLineChars="100" w:firstLine="280"/>
              <w:rPr>
                <w:rFonts w:ascii="黑体" w:eastAsia="黑体"/>
                <w:sz w:val="28"/>
                <w:szCs w:val="28"/>
              </w:rPr>
            </w:pPr>
            <w:r w:rsidRPr="0037036B">
              <w:rPr>
                <w:rFonts w:ascii="仿宋_GB2312" w:eastAsia="仿宋_GB2312" w:hint="eastAsia"/>
                <w:sz w:val="28"/>
                <w:szCs w:val="28"/>
              </w:rPr>
              <w:lastRenderedPageBreak/>
              <w:t>上海市教育委员会办公室</w:t>
            </w:r>
          </w:p>
        </w:tc>
        <w:tc>
          <w:tcPr>
            <w:tcW w:w="4500" w:type="dxa"/>
            <w:tcBorders>
              <w:left w:val="nil"/>
              <w:bottom w:val="single" w:sz="12" w:space="0" w:color="auto"/>
              <w:right w:val="nil"/>
            </w:tcBorders>
          </w:tcPr>
          <w:p w:rsidR="00AA6E8E" w:rsidRPr="0037036B" w:rsidRDefault="00AA6E8E" w:rsidP="00CD5477">
            <w:pPr>
              <w:spacing w:line="560" w:lineRule="exact"/>
              <w:jc w:val="right"/>
              <w:rPr>
                <w:rFonts w:ascii="黑体" w:eastAsia="黑体"/>
                <w:sz w:val="28"/>
                <w:szCs w:val="28"/>
              </w:rPr>
            </w:pPr>
            <w:r>
              <w:rPr>
                <w:rFonts w:ascii="仿宋_GB2312" w:eastAsia="仿宋_GB2312" w:hint="eastAsia"/>
                <w:sz w:val="28"/>
                <w:szCs w:val="28"/>
              </w:rPr>
              <w:t>2020</w:t>
            </w:r>
            <w:r w:rsidRPr="0037036B">
              <w:rPr>
                <w:rFonts w:ascii="仿宋_GB2312" w:eastAsia="仿宋_GB2312" w:hint="eastAsia"/>
                <w:sz w:val="28"/>
                <w:szCs w:val="28"/>
              </w:rPr>
              <w:t>年</w:t>
            </w:r>
            <w:r>
              <w:rPr>
                <w:rFonts w:ascii="仿宋_GB2312" w:eastAsia="仿宋_GB2312" w:hint="eastAsia"/>
                <w:sz w:val="28"/>
                <w:szCs w:val="28"/>
              </w:rPr>
              <w:t>7</w:t>
            </w:r>
            <w:r w:rsidRPr="0037036B">
              <w:rPr>
                <w:rFonts w:ascii="仿宋_GB2312" w:eastAsia="仿宋_GB2312" w:hint="eastAsia"/>
                <w:sz w:val="28"/>
                <w:szCs w:val="28"/>
              </w:rPr>
              <w:t>月</w:t>
            </w:r>
            <w:r>
              <w:rPr>
                <w:rFonts w:ascii="仿宋_GB2312" w:eastAsia="仿宋_GB2312" w:hint="eastAsia"/>
                <w:sz w:val="28"/>
                <w:szCs w:val="28"/>
              </w:rPr>
              <w:t>9</w:t>
            </w:r>
            <w:r w:rsidRPr="0037036B">
              <w:rPr>
                <w:rFonts w:ascii="仿宋_GB2312" w:eastAsia="仿宋_GB2312" w:hint="eastAsia"/>
                <w:sz w:val="28"/>
                <w:szCs w:val="28"/>
              </w:rPr>
              <w:t>日印发</w:t>
            </w:r>
          </w:p>
        </w:tc>
        <w:tc>
          <w:tcPr>
            <w:tcW w:w="289" w:type="dxa"/>
            <w:tcBorders>
              <w:left w:val="nil"/>
              <w:bottom w:val="single" w:sz="12" w:space="0" w:color="auto"/>
              <w:right w:val="nil"/>
            </w:tcBorders>
          </w:tcPr>
          <w:p w:rsidR="00AA6E8E" w:rsidRPr="0037036B" w:rsidRDefault="00AA6E8E" w:rsidP="00CD5477">
            <w:pPr>
              <w:spacing w:line="560" w:lineRule="exact"/>
              <w:ind w:rightChars="171" w:right="359"/>
              <w:jc w:val="right"/>
              <w:rPr>
                <w:rFonts w:ascii="黑体" w:eastAsia="黑体"/>
                <w:sz w:val="28"/>
                <w:szCs w:val="28"/>
              </w:rPr>
            </w:pPr>
          </w:p>
        </w:tc>
      </w:tr>
    </w:tbl>
    <w:p w:rsidR="00AA6E8E" w:rsidRDefault="00AA6E8E" w:rsidP="00AA6E8E">
      <w:pPr>
        <w:tabs>
          <w:tab w:val="left" w:pos="7380"/>
          <w:tab w:val="left" w:pos="7560"/>
        </w:tabs>
        <w:spacing w:line="480" w:lineRule="exact"/>
        <w:ind w:right="361"/>
        <w:rPr>
          <w:rFonts w:ascii="仿宋_GB2312" w:eastAsia="仿宋_GB2312"/>
          <w:sz w:val="30"/>
          <w:szCs w:val="30"/>
        </w:rPr>
      </w:pPr>
    </w:p>
    <w:p w:rsidR="00AA6E8E" w:rsidRDefault="00AA6E8E" w:rsidP="00AA6E8E">
      <w:pPr>
        <w:tabs>
          <w:tab w:val="left" w:pos="7380"/>
          <w:tab w:val="left" w:pos="7560"/>
        </w:tabs>
        <w:spacing w:line="480" w:lineRule="exact"/>
        <w:ind w:right="361"/>
        <w:rPr>
          <w:rFonts w:ascii="仿宋_GB2312" w:eastAsia="仿宋_GB2312"/>
          <w:sz w:val="30"/>
          <w:szCs w:val="30"/>
        </w:rPr>
      </w:pPr>
    </w:p>
    <w:p w:rsidR="00AA6E8E" w:rsidRPr="009E0318" w:rsidRDefault="00AA6E8E" w:rsidP="00AA6E8E">
      <w:pPr>
        <w:tabs>
          <w:tab w:val="left" w:pos="7380"/>
          <w:tab w:val="left" w:pos="7560"/>
        </w:tabs>
        <w:spacing w:line="480" w:lineRule="exact"/>
        <w:ind w:right="361"/>
        <w:rPr>
          <w:rFonts w:ascii="仿宋_GB2312" w:eastAsia="仿宋_GB2312"/>
          <w:sz w:val="30"/>
          <w:szCs w:val="30"/>
        </w:rPr>
      </w:pPr>
    </w:p>
    <w:p w:rsidR="00111601" w:rsidRDefault="00111601">
      <w:bookmarkStart w:id="0" w:name="_GoBack"/>
      <w:bookmarkEnd w:id="0"/>
    </w:p>
    <w:sectPr w:rsidR="00111601" w:rsidSect="002F592B">
      <w:footerReference w:type="default" r:id="rId5"/>
      <w:pgSz w:w="11906" w:h="16838" w:code="9"/>
      <w:pgMar w:top="2098" w:right="1508" w:bottom="1713" w:left="1520" w:header="851" w:footer="1418" w:gutter="57"/>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5DB" w:rsidRDefault="00AA6E8E" w:rsidP="007635DB">
    <w:pPr>
      <w:pStyle w:val="a3"/>
      <w:framePr w:wrap="around" w:vAnchor="text" w:hAnchor="margin" w:xAlign="outside" w:y="1"/>
      <w:rPr>
        <w:rStyle w:val="a4"/>
        <w:rFonts w:ascii="宋体" w:hAnsi="宋体"/>
        <w:sz w:val="28"/>
      </w:rPr>
    </w:pPr>
    <w:r>
      <w:rPr>
        <w:rStyle w:val="a4"/>
        <w:rFonts w:ascii="宋体" w:hAnsi="宋体" w:hint="eastAsia"/>
        <w:sz w:val="28"/>
      </w:rPr>
      <w:t>—</w:t>
    </w:r>
    <w:r>
      <w:rPr>
        <w:rStyle w:val="a4"/>
        <w:rFonts w:ascii="宋体" w:hAnsi="宋体" w:hint="eastAsia"/>
        <w:sz w:val="28"/>
      </w:rPr>
      <w:t xml:space="preserve">  </w:t>
    </w:r>
    <w:r>
      <w:rPr>
        <w:rStyle w:val="a4"/>
        <w:rFonts w:ascii="宋体" w:hAnsi="宋体"/>
        <w:sz w:val="28"/>
      </w:rPr>
      <w:fldChar w:fldCharType="begin"/>
    </w:r>
    <w:r>
      <w:rPr>
        <w:rStyle w:val="a4"/>
        <w:rFonts w:ascii="宋体" w:hAnsi="宋体"/>
        <w:sz w:val="28"/>
      </w:rPr>
      <w:instrText xml:space="preserve">PAGE  </w:instrText>
    </w:r>
    <w:r>
      <w:rPr>
        <w:rStyle w:val="a4"/>
        <w:rFonts w:ascii="宋体" w:hAnsi="宋体"/>
        <w:sz w:val="28"/>
      </w:rPr>
      <w:fldChar w:fldCharType="separate"/>
    </w:r>
    <w:r>
      <w:rPr>
        <w:rStyle w:val="a4"/>
        <w:rFonts w:ascii="宋体" w:hAnsi="宋体"/>
        <w:noProof/>
        <w:sz w:val="28"/>
      </w:rPr>
      <w:t>2</w:t>
    </w:r>
    <w:r>
      <w:rPr>
        <w:rStyle w:val="a4"/>
        <w:rFonts w:ascii="宋体" w:hAnsi="宋体"/>
        <w:sz w:val="28"/>
      </w:rPr>
      <w:fldChar w:fldCharType="end"/>
    </w:r>
    <w:r>
      <w:rPr>
        <w:rStyle w:val="a4"/>
        <w:rFonts w:ascii="宋体" w:hAnsi="宋体" w:hint="eastAsia"/>
        <w:sz w:val="28"/>
      </w:rPr>
      <w:t xml:space="preserve">  </w:t>
    </w:r>
    <w:r>
      <w:rPr>
        <w:rStyle w:val="a4"/>
        <w:rFonts w:ascii="宋体" w:hAnsi="宋体" w:hint="eastAsia"/>
        <w:sz w:val="28"/>
      </w:rPr>
      <w:t>—</w:t>
    </w:r>
  </w:p>
  <w:p w:rsidR="0059260B" w:rsidRDefault="00AA6E8E">
    <w:pPr>
      <w:pStyle w:val="a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45D"/>
    <w:rsid w:val="00111601"/>
    <w:rsid w:val="006C045D"/>
    <w:rsid w:val="00AA6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E8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AA6E8E"/>
    <w:pPr>
      <w:tabs>
        <w:tab w:val="center" w:pos="4153"/>
        <w:tab w:val="right" w:pos="8306"/>
      </w:tabs>
      <w:snapToGrid w:val="0"/>
      <w:jc w:val="left"/>
    </w:pPr>
    <w:rPr>
      <w:sz w:val="18"/>
    </w:rPr>
  </w:style>
  <w:style w:type="character" w:customStyle="1" w:styleId="Char">
    <w:name w:val="页脚 Char"/>
    <w:basedOn w:val="a0"/>
    <w:link w:val="a3"/>
    <w:rsid w:val="00AA6E8E"/>
    <w:rPr>
      <w:rFonts w:ascii="Times New Roman" w:eastAsia="宋体" w:hAnsi="Times New Roman" w:cs="Times New Roman"/>
      <w:sz w:val="18"/>
      <w:szCs w:val="20"/>
    </w:rPr>
  </w:style>
  <w:style w:type="character" w:styleId="a4">
    <w:name w:val="page number"/>
    <w:basedOn w:val="a0"/>
    <w:rsid w:val="00AA6E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E8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AA6E8E"/>
    <w:pPr>
      <w:tabs>
        <w:tab w:val="center" w:pos="4153"/>
        <w:tab w:val="right" w:pos="8306"/>
      </w:tabs>
      <w:snapToGrid w:val="0"/>
      <w:jc w:val="left"/>
    </w:pPr>
    <w:rPr>
      <w:sz w:val="18"/>
    </w:rPr>
  </w:style>
  <w:style w:type="character" w:customStyle="1" w:styleId="Char">
    <w:name w:val="页脚 Char"/>
    <w:basedOn w:val="a0"/>
    <w:link w:val="a3"/>
    <w:rsid w:val="00AA6E8E"/>
    <w:rPr>
      <w:rFonts w:ascii="Times New Roman" w:eastAsia="宋体" w:hAnsi="Times New Roman" w:cs="Times New Roman"/>
      <w:sz w:val="18"/>
      <w:szCs w:val="20"/>
    </w:rPr>
  </w:style>
  <w:style w:type="character" w:styleId="a4">
    <w:name w:val="page number"/>
    <w:basedOn w:val="a0"/>
    <w:rsid w:val="00AA6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420</Words>
  <Characters>2396</Characters>
  <Application>Microsoft Office Word</Application>
  <DocSecurity>0</DocSecurity>
  <Lines>19</Lines>
  <Paragraphs>5</Paragraphs>
  <ScaleCrop>false</ScaleCrop>
  <Company>微软中国</Company>
  <LinksUpToDate>false</LinksUpToDate>
  <CharactersWithSpaces>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hyx</dc:creator>
  <cp:keywords/>
  <dc:description/>
  <cp:lastModifiedBy>hyx</cp:lastModifiedBy>
  <cp:revision>2</cp:revision>
  <dcterms:created xsi:type="dcterms:W3CDTF">2020-07-10T06:48:00Z</dcterms:created>
  <dcterms:modified xsi:type="dcterms:W3CDTF">2020-07-10T06:48:00Z</dcterms:modified>
</cp:coreProperties>
</file>