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BC37" w14:textId="6D972503" w:rsidR="002E431B" w:rsidRPr="00813B2B" w:rsidRDefault="002E431B" w:rsidP="002E431B">
      <w:pPr>
        <w:widowControl/>
        <w:spacing w:beforeLines="100" w:before="312" w:afterLines="100" w:after="312"/>
        <w:jc w:val="center"/>
        <w:rPr>
          <w:rFonts w:ascii="黑体" w:eastAsia="黑体" w:hAnsi="黑体" w:cs="宋体"/>
          <w:kern w:val="0"/>
          <w:sz w:val="36"/>
          <w:szCs w:val="36"/>
        </w:rPr>
      </w:pPr>
      <w:r w:rsidRPr="00813B2B">
        <w:rPr>
          <w:rFonts w:ascii="黑体" w:eastAsia="黑体" w:hAnsi="黑体" w:cs="宋体" w:hint="eastAsia"/>
          <w:kern w:val="0"/>
          <w:sz w:val="36"/>
          <w:szCs w:val="36"/>
        </w:rPr>
        <w:t>上海对外经贸大学直播设备项目采购</w:t>
      </w:r>
      <w:r>
        <w:rPr>
          <w:rFonts w:ascii="黑体" w:eastAsia="黑体" w:hAnsi="黑体" w:cs="宋体" w:hint="eastAsia"/>
          <w:kern w:val="0"/>
          <w:sz w:val="36"/>
          <w:szCs w:val="36"/>
        </w:rPr>
        <w:t>需求</w:t>
      </w:r>
    </w:p>
    <w:p w14:paraId="75571A71" w14:textId="2940D6AB" w:rsidR="001665C9" w:rsidRPr="00993040" w:rsidRDefault="001665C9"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b/>
          <w:bCs/>
          <w:sz w:val="32"/>
          <w:szCs w:val="32"/>
        </w:rPr>
        <w:t>一、采购基本信息</w:t>
      </w:r>
    </w:p>
    <w:p w14:paraId="558992DE" w14:textId="2C84950F" w:rsidR="001665C9" w:rsidRPr="001665C9" w:rsidRDefault="001665C9" w:rsidP="001665C9">
      <w:pPr>
        <w:spacing w:line="360" w:lineRule="auto"/>
        <w:rPr>
          <w:rFonts w:ascii="仿宋_GB2312" w:eastAsia="仿宋_GB2312" w:hAnsi="仿宋_GB2312"/>
          <w:sz w:val="30"/>
          <w:szCs w:val="30"/>
        </w:rPr>
      </w:pPr>
      <w:r w:rsidRPr="001665C9">
        <w:rPr>
          <w:rFonts w:ascii="仿宋_GB2312" w:eastAsia="仿宋_GB2312" w:hAnsi="仿宋_GB2312" w:hint="eastAsia"/>
          <w:sz w:val="30"/>
          <w:szCs w:val="30"/>
        </w:rPr>
        <w:t>项目名称：</w:t>
      </w:r>
      <w:r w:rsidRPr="001665C9">
        <w:rPr>
          <w:rFonts w:ascii="仿宋_GB2312" w:eastAsia="仿宋_GB2312" w:hAnsi="仿宋_GB2312"/>
          <w:sz w:val="30"/>
          <w:szCs w:val="30"/>
        </w:rPr>
        <w:t>上海对外经贸大学直播设备</w:t>
      </w:r>
      <w:r w:rsidRPr="001665C9">
        <w:rPr>
          <w:rFonts w:ascii="仿宋_GB2312" w:eastAsia="仿宋_GB2312" w:hAnsi="仿宋_GB2312" w:hint="eastAsia"/>
          <w:sz w:val="30"/>
          <w:szCs w:val="30"/>
        </w:rPr>
        <w:t>采购项目</w:t>
      </w:r>
    </w:p>
    <w:p w14:paraId="19D42E69" w14:textId="4D5ADDB7" w:rsidR="001665C9" w:rsidRPr="001665C9" w:rsidRDefault="001665C9" w:rsidP="001665C9">
      <w:pPr>
        <w:spacing w:line="360" w:lineRule="auto"/>
        <w:rPr>
          <w:rFonts w:ascii="仿宋_GB2312" w:eastAsia="仿宋_GB2312" w:hAnsi="仿宋_GB2312"/>
          <w:sz w:val="30"/>
          <w:szCs w:val="30"/>
        </w:rPr>
      </w:pPr>
      <w:r>
        <w:rPr>
          <w:rFonts w:ascii="仿宋_GB2312" w:eastAsia="仿宋_GB2312" w:hAnsi="仿宋_GB2312" w:hint="eastAsia"/>
          <w:sz w:val="30"/>
          <w:szCs w:val="30"/>
        </w:rPr>
        <w:t>项目预算</w:t>
      </w:r>
      <w:r w:rsidRPr="001665C9">
        <w:rPr>
          <w:rFonts w:ascii="仿宋_GB2312" w:eastAsia="仿宋_GB2312" w:hAnsi="仿宋_GB2312" w:hint="eastAsia"/>
          <w:sz w:val="30"/>
          <w:szCs w:val="30"/>
        </w:rPr>
        <w:t>：</w:t>
      </w:r>
      <w:r w:rsidRPr="001665C9">
        <w:rPr>
          <w:rFonts w:ascii="仿宋_GB2312" w:eastAsia="仿宋_GB2312" w:hAnsi="仿宋_GB2312"/>
          <w:sz w:val="30"/>
          <w:szCs w:val="30"/>
        </w:rPr>
        <w:t>165028</w:t>
      </w:r>
      <w:r>
        <w:rPr>
          <w:rFonts w:ascii="仿宋_GB2312" w:eastAsia="仿宋_GB2312" w:hAnsi="仿宋_GB2312" w:hint="eastAsia"/>
          <w:sz w:val="30"/>
          <w:szCs w:val="30"/>
        </w:rPr>
        <w:t>元</w:t>
      </w:r>
    </w:p>
    <w:p w14:paraId="7C052ADD" w14:textId="31F89A1C" w:rsidR="001665C9" w:rsidRDefault="001665C9" w:rsidP="001665C9">
      <w:pPr>
        <w:spacing w:line="360" w:lineRule="auto"/>
        <w:rPr>
          <w:rFonts w:ascii="仿宋_GB2312" w:eastAsia="仿宋_GB2312" w:hAnsi="仿宋_GB2312"/>
          <w:sz w:val="30"/>
          <w:szCs w:val="30"/>
        </w:rPr>
      </w:pPr>
      <w:r w:rsidRPr="001665C9">
        <w:rPr>
          <w:rFonts w:ascii="仿宋_GB2312" w:eastAsia="仿宋_GB2312" w:hAnsi="仿宋_GB2312" w:hint="eastAsia"/>
          <w:sz w:val="30"/>
          <w:szCs w:val="30"/>
        </w:rPr>
        <w:t>采购方式：公开比价</w:t>
      </w:r>
    </w:p>
    <w:p w14:paraId="293CFBD7" w14:textId="10A93B3F" w:rsidR="001665C9" w:rsidRPr="00993040" w:rsidRDefault="001665C9"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二、建设需求</w:t>
      </w:r>
    </w:p>
    <w:p w14:paraId="78D29901" w14:textId="50109423" w:rsidR="00993040" w:rsidRPr="00993040" w:rsidRDefault="00993040" w:rsidP="00993040">
      <w:pPr>
        <w:spacing w:line="360" w:lineRule="auto"/>
        <w:rPr>
          <w:rFonts w:ascii="仿宋_GB2312" w:eastAsia="仿宋_GB2312" w:hAnsi="仿宋_GB2312"/>
          <w:b/>
          <w:bCs/>
          <w:sz w:val="30"/>
          <w:szCs w:val="30"/>
        </w:rPr>
      </w:pPr>
      <w:r w:rsidRPr="00993040">
        <w:rPr>
          <w:rFonts w:ascii="仿宋_GB2312" w:eastAsia="仿宋_GB2312" w:hAnsi="仿宋_GB2312"/>
          <w:b/>
          <w:bCs/>
          <w:sz w:val="30"/>
          <w:szCs w:val="30"/>
        </w:rPr>
        <w:t>（</w:t>
      </w:r>
      <w:r w:rsidRPr="00993040">
        <w:rPr>
          <w:rFonts w:ascii="仿宋_GB2312" w:eastAsia="仿宋_GB2312" w:hAnsi="仿宋_GB2312" w:hint="eastAsia"/>
          <w:b/>
          <w:bCs/>
          <w:sz w:val="30"/>
          <w:szCs w:val="30"/>
        </w:rPr>
        <w:t>一</w:t>
      </w:r>
      <w:r w:rsidRPr="00993040">
        <w:rPr>
          <w:rFonts w:ascii="仿宋_GB2312" w:eastAsia="仿宋_GB2312" w:hAnsi="仿宋_GB2312"/>
          <w:b/>
          <w:bCs/>
          <w:sz w:val="30"/>
          <w:szCs w:val="30"/>
        </w:rPr>
        <w:t>）总体架构</w:t>
      </w:r>
    </w:p>
    <w:p w14:paraId="4244AF0E" w14:textId="5B318172"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系统由触控录播主机、导播控制、特写摄像机、全景摄像机、指向麦克风、有源音箱等硬件搭建高清音视频采集系统，结合资源管理平台及远程互动助手，组成精品互动直录播系统。</w:t>
      </w:r>
    </w:p>
    <w:p w14:paraId="5FFC70F2" w14:textId="34F9F76F" w:rsidR="00993040" w:rsidRPr="00993040" w:rsidRDefault="00993040" w:rsidP="00993040">
      <w:pPr>
        <w:spacing w:line="360" w:lineRule="auto"/>
        <w:rPr>
          <w:rFonts w:ascii="仿宋_GB2312" w:eastAsia="仿宋_GB2312" w:hAnsi="仿宋_GB2312"/>
          <w:b/>
          <w:bCs/>
          <w:sz w:val="30"/>
          <w:szCs w:val="30"/>
        </w:rPr>
      </w:pPr>
      <w:r w:rsidRPr="00993040">
        <w:rPr>
          <w:rFonts w:ascii="仿宋_GB2312" w:eastAsia="仿宋_GB2312" w:hAnsi="仿宋_GB2312"/>
          <w:b/>
          <w:bCs/>
          <w:sz w:val="30"/>
          <w:szCs w:val="30"/>
        </w:rPr>
        <w:t>（</w:t>
      </w:r>
      <w:r w:rsidRPr="00993040">
        <w:rPr>
          <w:rFonts w:ascii="仿宋_GB2312" w:eastAsia="仿宋_GB2312" w:hAnsi="仿宋_GB2312" w:hint="eastAsia"/>
          <w:b/>
          <w:bCs/>
          <w:sz w:val="30"/>
          <w:szCs w:val="30"/>
        </w:rPr>
        <w:t>二</w:t>
      </w:r>
      <w:r w:rsidRPr="00993040">
        <w:rPr>
          <w:rFonts w:ascii="仿宋_GB2312" w:eastAsia="仿宋_GB2312" w:hAnsi="仿宋_GB2312"/>
          <w:b/>
          <w:bCs/>
          <w:sz w:val="30"/>
          <w:szCs w:val="30"/>
        </w:rPr>
        <w:t>）功能</w:t>
      </w:r>
      <w:r w:rsidRPr="00993040">
        <w:rPr>
          <w:rFonts w:ascii="仿宋_GB2312" w:eastAsia="仿宋_GB2312" w:hAnsi="仿宋_GB2312" w:hint="eastAsia"/>
          <w:b/>
          <w:bCs/>
          <w:sz w:val="30"/>
          <w:szCs w:val="30"/>
        </w:rPr>
        <w:t>需求</w:t>
      </w:r>
    </w:p>
    <w:p w14:paraId="7285CAFA"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本次采购的资源管理平台需具有直播点播、直播提醒、视频与课间联动、教案同步、多维度课评、视频管理与分析、在线巡课、课表管理等功能。具体功能如下：</w:t>
      </w:r>
    </w:p>
    <w:p w14:paraId="11C8DB93"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1.线上直播</w:t>
      </w:r>
    </w:p>
    <w:p w14:paraId="619C4887"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录播平台采用B/S访问架构，用户使用电脑、平板或手机等不同通信设备，均可通过网页登陆录播云资源管理平台，观看视频资源：在校园网内登录平台，可观看开课中的直播课堂或完成录制的点播课堂；若教师学生身处校外，依然可在平台上观看正在直播的课程。方便用户随时随地使用录课资源学习、交流，提</w:t>
      </w:r>
      <w:r w:rsidRPr="00993040">
        <w:rPr>
          <w:rFonts w:ascii="仿宋_GB2312" w:eastAsia="仿宋_GB2312" w:hAnsi="仿宋_GB2312"/>
          <w:sz w:val="30"/>
          <w:szCs w:val="30"/>
        </w:rPr>
        <w:lastRenderedPageBreak/>
        <w:t>高资源有效使用率。同时在直播过程中，可设置通知公告、互动评论等相关功能的权限。</w:t>
      </w:r>
    </w:p>
    <w:p w14:paraId="439750B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2.课后点播</w:t>
      </w:r>
    </w:p>
    <w:p w14:paraId="1F01398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支持直播回看，视频打点观看，快速定位知识点，提高效率，账号绑定，录播视频直接选择，快速定位查找视频，精细维度分类；教师可快速导入剪辑工具，简易非编；能够自动采集实时人数、评论、点赞数据，定位视频精彩内容，看课议课更高效；帮助管理者了解学习情况。</w:t>
      </w:r>
    </w:p>
    <w:p w14:paraId="0D07D159"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3.远程互动</w:t>
      </w:r>
    </w:p>
    <w:p w14:paraId="7FF701B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支持互动课堂，以音视频互动为基础，实现两地同步板书、回答同一道题、两地同步游戏等功能，提高课堂活跃度，内置学科工具，丰富课堂授课模式。</w:t>
      </w:r>
    </w:p>
    <w:p w14:paraId="420AE1F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4.直播提醒</w:t>
      </w:r>
    </w:p>
    <w:p w14:paraId="368C8C70"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教师可根据区域、学校举办重要教研活动的直播时间，通过手机扫码设置短信提醒，教师可在教研活动开始前15分钟，收到短信提醒，点击短信链接即可直接进入直播画面。</w:t>
      </w:r>
    </w:p>
    <w:p w14:paraId="48F4833F"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5.视频与课件联动</w:t>
      </w:r>
    </w:p>
    <w:p w14:paraId="675BEA9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课件与课堂视频可实现自助联动，教师可以选择课件同步/异步的课件播放模式：教师可根据个人听课需求，选择视频与白板课件同步翻页播放，也可以选择自助翻页。在听课的同时，师生可以开启课件控制，从而参与课件中的课堂活动，还原互动课堂的趣味性与真实性。</w:t>
      </w:r>
    </w:p>
    <w:p w14:paraId="4C429EFB"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lastRenderedPageBreak/>
        <w:t>6.教案同步</w:t>
      </w:r>
    </w:p>
    <w:p w14:paraId="32D9E903"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直播点播课堂支持教案同步：教师可将与自己教学内容同步的教学大纲或教学设计直接导入录播平台，录播平台会将教学大纲的内容数据自动同步到课程视频中。听课教师和学生在观看视频的同时可以浏览课程设计的大纲要点，更清晰地获取课堂教学精髓。</w:t>
      </w:r>
    </w:p>
    <w:p w14:paraId="6CCCEC28"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7.多维度评课</w:t>
      </w:r>
    </w:p>
    <w:p w14:paraId="0C8CB318"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资源平台针对教学设计、教学实施、教学效果、技术规范等多个评课维度，为学校提供5星点评模板。点评模板也可根据不同教研要求，让教师进行个性化编辑：教师可自由编辑评课维度，让教研交流成为开放、自主的一种教师成长方式。同时，评课教师可对课程视频进行特色的打点评价，为主讲教师给出更专业、准确、负责的点评建议。</w:t>
      </w:r>
    </w:p>
    <w:p w14:paraId="0CBF5D3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8.视频管理与分享</w:t>
      </w:r>
    </w:p>
    <w:p w14:paraId="2468A582"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在课堂管理中，教师可对录制好的课件进行统一管理：可根据学科、日期、教室、教师等多种条件组合搜索；查看课件的详细信息，如课件名称、开课时间等；批量修改课件信息，将课件进行统一化的归档整理，以便学生可以快速搜索观看。同时，教师的个人视频课件编辑处理后，可申请上传至校本资源库。视频课件通过平台管理员审核后，将自动上传至校本资源库，全校师生均可观看交流，实现优课资源的分享。</w:t>
      </w:r>
    </w:p>
    <w:p w14:paraId="5619B378" w14:textId="77777777" w:rsidR="00993040" w:rsidRDefault="00993040" w:rsidP="00993040">
      <w:pPr>
        <w:spacing w:line="360" w:lineRule="auto"/>
        <w:ind w:firstLineChars="200" w:firstLine="602"/>
        <w:rPr>
          <w:rFonts w:ascii="仿宋_GB2312" w:eastAsia="仿宋_GB2312" w:hAnsi="仿宋_GB2312"/>
          <w:b/>
          <w:bCs/>
          <w:sz w:val="30"/>
          <w:szCs w:val="30"/>
        </w:rPr>
      </w:pPr>
    </w:p>
    <w:p w14:paraId="5DA2367B" w14:textId="39037E86"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lastRenderedPageBreak/>
        <w:t>9.在线巡课</w:t>
      </w:r>
    </w:p>
    <w:p w14:paraId="3310E6C0"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学校管理者可以通过任一电脑登录云平台进行在线巡课，实时查看各教室的上课实况：管理者进入某间录播教室可以进行多角度巡视（其中包括教师全景、教师近景、学生全景、学生近景、多媒体板书画面）；管理者在平台上自动轮循每间教室的录播画面，快速完成全校巡班，即时掌控全校上课情况。</w:t>
      </w:r>
    </w:p>
    <w:p w14:paraId="2A7113F7"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10.课表管理</w:t>
      </w:r>
    </w:p>
    <w:p w14:paraId="47528A12" w14:textId="37783796" w:rsidR="001665C9"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学校可在学期初批量导入各班课表，统一编辑各班作息时间，无需逐个录入，简化管理步骤。当教师需要加入班级听课，可在课表中进入任一录播课堂进行听课学习和评课交流。在课表中，当天录制完成的优课资源与录播设备的使用状态会进行自动显示，方便教师根据课表查询。</w:t>
      </w:r>
    </w:p>
    <w:p w14:paraId="2C129450" w14:textId="1732EB49" w:rsidR="00993040" w:rsidRPr="00993040" w:rsidRDefault="00993040"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三</w:t>
      </w:r>
      <w:r w:rsidRPr="00993040">
        <w:rPr>
          <w:rFonts w:ascii="仿宋_GB2312" w:eastAsia="仿宋_GB2312" w:hAnsi="仿宋_GB2312"/>
          <w:b/>
          <w:bCs/>
          <w:sz w:val="32"/>
          <w:szCs w:val="32"/>
        </w:rPr>
        <w:t>、设计原则</w:t>
      </w:r>
    </w:p>
    <w:p w14:paraId="5FD09B6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为确保本次项目建设的前瞻性、先进性、实用性，发挥其引导和规范作用，规划建设过程中必须把握以下原则：</w:t>
      </w:r>
    </w:p>
    <w:p w14:paraId="60E780AF" w14:textId="43391BE2"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（一）</w:t>
      </w:r>
      <w:r w:rsidRPr="00993040">
        <w:rPr>
          <w:rFonts w:ascii="仿宋_GB2312" w:eastAsia="仿宋_GB2312" w:hAnsi="仿宋_GB2312"/>
          <w:sz w:val="30"/>
          <w:szCs w:val="30"/>
        </w:rPr>
        <w:t>统一规划、加强协调</w:t>
      </w:r>
    </w:p>
    <w:p w14:paraId="2C409C7B"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项目建设是一项跨部门、跨行业的综合性系统工程，必须实行统一规划，避免无序建设。要正确把握基础设施与应用系统、硬件与软件、专业数据与信息共享、现实应用与扩展应用、成本与效益的关系。</w:t>
      </w:r>
    </w:p>
    <w:p w14:paraId="45BFEB88" w14:textId="093BE052"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（二）</w:t>
      </w:r>
      <w:r w:rsidRPr="00993040">
        <w:rPr>
          <w:rFonts w:ascii="仿宋_GB2312" w:eastAsia="仿宋_GB2312" w:hAnsi="仿宋_GB2312"/>
          <w:sz w:val="30"/>
          <w:szCs w:val="30"/>
        </w:rPr>
        <w:t>统一标准、统筹建设</w:t>
      </w:r>
    </w:p>
    <w:p w14:paraId="6EBB99D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项目建设要在规划的指导下，按照国家和市有关技术标准和</w:t>
      </w:r>
      <w:r w:rsidRPr="00993040">
        <w:rPr>
          <w:rFonts w:ascii="仿宋_GB2312" w:eastAsia="仿宋_GB2312" w:hAnsi="仿宋_GB2312"/>
          <w:sz w:val="30"/>
          <w:szCs w:val="30"/>
        </w:rPr>
        <w:lastRenderedPageBreak/>
        <w:t>管理规范，实现标准化、规范化建设。针对各部门的相关业务和应用系统应统一部署，总体设计，分级统筹建设，分步推进。</w:t>
      </w:r>
    </w:p>
    <w:p w14:paraId="2E0AD535" w14:textId="26FE4F13"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（三）</w:t>
      </w:r>
      <w:r w:rsidRPr="00993040">
        <w:rPr>
          <w:rFonts w:ascii="仿宋_GB2312" w:eastAsia="仿宋_GB2312" w:hAnsi="仿宋_GB2312"/>
          <w:sz w:val="30"/>
          <w:szCs w:val="30"/>
        </w:rPr>
        <w:t>互联互通、资源共享</w:t>
      </w:r>
    </w:p>
    <w:p w14:paraId="70A219F5"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充分整合现有资源，打破条块分割，优化资源配置，促进网络融合，实现信息资源充分利用与共享，建造一个强大的平台处理体系，建立信息资源共享交换和更新维护机制，确保信息资源的规范性、时效性、准确性。</w:t>
      </w:r>
    </w:p>
    <w:p w14:paraId="15CAC5B1" w14:textId="425BA4A0"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（四）</w:t>
      </w:r>
      <w:r w:rsidRPr="00993040">
        <w:rPr>
          <w:rFonts w:ascii="仿宋_GB2312" w:eastAsia="仿宋_GB2312" w:hAnsi="仿宋_GB2312"/>
          <w:sz w:val="30"/>
          <w:szCs w:val="30"/>
        </w:rPr>
        <w:t>夯实基础、保障安全</w:t>
      </w:r>
    </w:p>
    <w:p w14:paraId="1F0ECA2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项目建设要进一步完善信息基础设施，支撑各级各部门信息系统应用。正确处理信息化建设与信息安全的关系，在做好基础设施与应用系统建设的同时，同步做好网络和信息安全建设。</w:t>
      </w:r>
    </w:p>
    <w:p w14:paraId="156F0701" w14:textId="7372D3C4" w:rsidR="00993040" w:rsidRPr="00993040" w:rsidRDefault="00993040"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四、</w:t>
      </w:r>
      <w:r w:rsidRPr="00993040">
        <w:rPr>
          <w:rFonts w:ascii="仿宋_GB2312" w:eastAsia="仿宋_GB2312" w:hAnsi="仿宋_GB2312"/>
          <w:b/>
          <w:bCs/>
          <w:sz w:val="32"/>
          <w:szCs w:val="32"/>
        </w:rPr>
        <w:t>适用技术规范和规范性文件</w:t>
      </w:r>
    </w:p>
    <w:p w14:paraId="5F6C5EF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为了保证系统的既能适应当今技术的发展，又具有极高的可靠性，本方案设计遵从以下规范及标准：</w:t>
      </w:r>
    </w:p>
    <w:p w14:paraId="5B8527D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《智能建筑设计标准》GB  50314-2015；</w:t>
      </w:r>
    </w:p>
    <w:p w14:paraId="1E573137"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《综合布线系统工程验收规范》GB/T 50312-2016；</w:t>
      </w:r>
    </w:p>
    <w:p w14:paraId="1207BBF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《电子计算机机房设计规范》GB50174-93</w:t>
      </w:r>
    </w:p>
    <w:p w14:paraId="4DC3847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《低压配电设计规范》GB50054-95</w:t>
      </w:r>
    </w:p>
    <w:p w14:paraId="60BCD158"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《计算机软件测试规范》GB/T15532-2008</w:t>
      </w:r>
    </w:p>
    <w:p w14:paraId="1380E1AC" w14:textId="7BBD61D2" w:rsidR="00C11A35" w:rsidRPr="0018175D" w:rsidRDefault="00993040" w:rsidP="0018175D">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各投标人应充分注意，凡涉及国家或行业管理部门颁发的相关规范、规程和标准，无论其是否在本招标文件中列明，中标人应无条件执行。标准、规范等不一致的，以要求高者为准。</w:t>
      </w:r>
    </w:p>
    <w:p w14:paraId="0F178D00" w14:textId="5AEC6793" w:rsidR="00273146" w:rsidRPr="00273146" w:rsidRDefault="00273146" w:rsidP="00273146">
      <w:pPr>
        <w:spacing w:beforeLines="50" w:before="156" w:afterLines="50" w:after="156" w:line="360" w:lineRule="auto"/>
        <w:rPr>
          <w:rFonts w:ascii="仿宋_GB2312" w:eastAsia="仿宋_GB2312" w:hAnsi="仿宋_GB2312"/>
          <w:b/>
          <w:bCs/>
          <w:sz w:val="32"/>
          <w:szCs w:val="32"/>
        </w:rPr>
      </w:pPr>
      <w:r>
        <w:rPr>
          <w:rFonts w:ascii="仿宋_GB2312" w:eastAsia="仿宋_GB2312" w:hAnsi="仿宋_GB2312" w:hint="eastAsia"/>
          <w:b/>
          <w:bCs/>
          <w:sz w:val="32"/>
          <w:szCs w:val="32"/>
        </w:rPr>
        <w:lastRenderedPageBreak/>
        <w:t>五、</w:t>
      </w:r>
      <w:r w:rsidRPr="00273146">
        <w:rPr>
          <w:rFonts w:ascii="仿宋_GB2312" w:eastAsia="仿宋_GB2312" w:hAnsi="仿宋_GB2312" w:hint="eastAsia"/>
          <w:b/>
          <w:bCs/>
          <w:sz w:val="32"/>
          <w:szCs w:val="32"/>
        </w:rPr>
        <w:t>设备清单及参数需求</w:t>
      </w:r>
    </w:p>
    <w:tbl>
      <w:tblPr>
        <w:tblW w:w="6413" w:type="pct"/>
        <w:tblInd w:w="-1139" w:type="dxa"/>
        <w:tblLook w:val="04A0" w:firstRow="1" w:lastRow="0" w:firstColumn="1" w:lastColumn="0" w:noHBand="0" w:noVBand="1"/>
      </w:tblPr>
      <w:tblGrid>
        <w:gridCol w:w="709"/>
        <w:gridCol w:w="2695"/>
        <w:gridCol w:w="709"/>
        <w:gridCol w:w="708"/>
        <w:gridCol w:w="708"/>
        <w:gridCol w:w="5104"/>
      </w:tblGrid>
      <w:tr w:rsidR="004E7D91" w14:paraId="1B52D4A7"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A07AC" w14:textId="77777777" w:rsidR="004E7D91" w:rsidRDefault="004E7D91"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51AEB" w14:textId="77777777" w:rsidR="004E7D91" w:rsidRDefault="004E7D91"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设备名称</w:t>
            </w:r>
          </w:p>
        </w:tc>
        <w:tc>
          <w:tcPr>
            <w:tcW w:w="333" w:type="pct"/>
            <w:tcBorders>
              <w:top w:val="single" w:sz="4" w:space="0" w:color="000000"/>
              <w:left w:val="single" w:sz="4" w:space="0" w:color="000000"/>
              <w:bottom w:val="single" w:sz="4" w:space="0" w:color="000000"/>
              <w:right w:val="single" w:sz="4" w:space="0" w:color="000000"/>
            </w:tcBorders>
            <w:vAlign w:val="center"/>
          </w:tcPr>
          <w:p w14:paraId="37A98B4F" w14:textId="4BDB035D" w:rsidR="004E7D91" w:rsidRDefault="004E7D91" w:rsidP="004E7D91">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品牌</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65D26" w14:textId="692E7E20" w:rsidR="004E7D91" w:rsidRDefault="004E7D91"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数量</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041FD" w14:textId="77777777" w:rsidR="004E7D91" w:rsidRDefault="004E7D91"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04FD0" w14:textId="77777777" w:rsidR="004E7D91" w:rsidRDefault="004E7D91"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规格及参数需求</w:t>
            </w:r>
          </w:p>
        </w:tc>
      </w:tr>
      <w:tr w:rsidR="004E7D91" w14:paraId="24C90AF8"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4C855"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5186"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录播主机</w:t>
            </w:r>
          </w:p>
        </w:tc>
        <w:tc>
          <w:tcPr>
            <w:tcW w:w="333" w:type="pct"/>
            <w:tcBorders>
              <w:top w:val="single" w:sz="4" w:space="0" w:color="000000"/>
              <w:left w:val="single" w:sz="4" w:space="0" w:color="000000"/>
              <w:bottom w:val="single" w:sz="4" w:space="0" w:color="000000"/>
              <w:right w:val="single" w:sz="4" w:space="0" w:color="000000"/>
            </w:tcBorders>
            <w:vAlign w:val="center"/>
          </w:tcPr>
          <w:p w14:paraId="31DF93D7" w14:textId="77C1E200"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26A0E" w14:textId="7E522EEF"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B75E6"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6D81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1.为保障系统运行稳定、安全，要求录播主机采用嵌入式Linux系统设计，非PC、服务器架构,存储容量≥1TB。</w:t>
            </w:r>
          </w:p>
          <w:p w14:paraId="2FCCB489"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2.▲主机内置无线音频接收模块，且至少支持2种不同类型的无线麦克风接入。（需提供国家广播电视产品质量监督检验中心或国家电子计算机质量监督检验中心出具的检测报告复印件并加盖厂家公章）</w:t>
            </w:r>
          </w:p>
          <w:p w14:paraId="5B36BED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3.▲主机支持断电情况下，录播主机输入音频仍可输出到音响，实现扩声功能。（需提供国家广播电视产品质量监督检验中心或国家电子计算机质量监督检验中心出具的检测报告复印件并加盖厂家公章）</w:t>
            </w:r>
          </w:p>
          <w:p w14:paraId="5E450EFB"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4.视频接口：RJ45≥4个（至少三个接口支持POE）；HDMI输入≥2个</w:t>
            </w:r>
          </w:p>
          <w:p w14:paraId="1A5CA63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5.音频接口：音频输入≥2路；音频输出≥2路；麦克风≥2路。</w:t>
            </w:r>
          </w:p>
          <w:p w14:paraId="6F60C565"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6.支持用户在录播主机上随时查看已录制视频总容量。</w:t>
            </w:r>
          </w:p>
          <w:p w14:paraId="6E81AFD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7.支持通过互动录播电脑主机一体化触控屏预监画面，可同时预监学生特写、学生全景、教师特写、教师全景、课件画面、导播画面，实现开始、暂停、停止录制。</w:t>
            </w:r>
          </w:p>
          <w:p w14:paraId="0043F0E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8.支持主流H.264和H.265编码/解码。</w:t>
            </w:r>
          </w:p>
          <w:p w14:paraId="497E668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9.支持录制清晰度设定，支持4K@30fps视频录制，可选择4K、1080p、720p；录制编码码率可支持8Mbps。</w:t>
            </w:r>
          </w:p>
          <w:p w14:paraId="113005E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无需通过任何第三方软件即可进行网络监测，并在触控面板上显示教室网络状态，包括但不限于服务联通性、上下行速度、网卡信息等。（需提供国家广播电视产品质量监督检验中心或国家电子计算机质量监督检验中心出具的检测报告复印件并加盖厂家公章）</w:t>
            </w:r>
          </w:p>
          <w:p w14:paraId="7A5EAA35"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11.支持≥3路</w:t>
            </w:r>
            <w:proofErr w:type="spellStart"/>
            <w:r>
              <w:rPr>
                <w:rFonts w:ascii="仿宋" w:eastAsia="仿宋" w:hAnsi="仿宋" w:cs="仿宋" w:hint="eastAsia"/>
                <w:color w:val="000000"/>
                <w:kern w:val="0"/>
                <w:sz w:val="24"/>
                <w:lang w:bidi="ar"/>
              </w:rPr>
              <w:t>rtmp</w:t>
            </w:r>
            <w:proofErr w:type="spellEnd"/>
            <w:r>
              <w:rPr>
                <w:rFonts w:ascii="仿宋" w:eastAsia="仿宋" w:hAnsi="仿宋" w:cs="仿宋" w:hint="eastAsia"/>
                <w:color w:val="000000"/>
                <w:kern w:val="0"/>
                <w:sz w:val="24"/>
                <w:lang w:bidi="ar"/>
              </w:rPr>
              <w:t>直播推流。</w:t>
            </w:r>
          </w:p>
          <w:p w14:paraId="1CB49DCE"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12.内置扬声器，具备音频检测功能。</w:t>
            </w:r>
          </w:p>
          <w:p w14:paraId="5816A6B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13.支持FTP远程自动上传录像，录制停止后自动上传视频文件到FTP服务器，支持断点续传。</w:t>
            </w:r>
          </w:p>
          <w:p w14:paraId="78060A1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14.▲支持注册IOT物联平台，可通过IOT物联平台实现对设备的远程管控；包括但不限于</w:t>
            </w:r>
            <w:r>
              <w:rPr>
                <w:rFonts w:ascii="仿宋" w:eastAsia="仿宋" w:hAnsi="仿宋" w:cs="仿宋" w:hint="eastAsia"/>
                <w:color w:val="000000"/>
                <w:kern w:val="0"/>
                <w:sz w:val="24"/>
                <w:lang w:bidi="ar"/>
              </w:rPr>
              <w:lastRenderedPageBreak/>
              <w:t>查看当前的主机总数、日活个数、月活个数、当前在线数量；支持通过平台查看设备在线和离线状态、设备ID地址、IP地址、激活时间信息；（需提供国家广播电视产品质量监督检验中心或国家电子计算机质量监督检验中心出具的检测报告复印件并加盖厂家公章）</w:t>
            </w:r>
          </w:p>
          <w:p w14:paraId="1ABD6E12"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15.主机采用液晶电容屏，尺寸≥15英寸、屏幕分辨率≥1920*1080。</w:t>
            </w:r>
          </w:p>
          <w:p w14:paraId="7034630E"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16.屏幕需满足无蓝光危害，符合IEC62471:2006要求</w:t>
            </w:r>
          </w:p>
        </w:tc>
      </w:tr>
      <w:tr w:rsidR="004E7D91" w14:paraId="78B262EC"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6A1BC"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79ABD"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导播控制系统</w:t>
            </w:r>
          </w:p>
        </w:tc>
        <w:tc>
          <w:tcPr>
            <w:tcW w:w="333" w:type="pct"/>
            <w:tcBorders>
              <w:top w:val="single" w:sz="4" w:space="0" w:color="000000"/>
              <w:left w:val="single" w:sz="4" w:space="0" w:color="000000"/>
              <w:bottom w:val="single" w:sz="4" w:space="0" w:color="000000"/>
              <w:right w:val="single" w:sz="4" w:space="0" w:color="000000"/>
            </w:tcBorders>
            <w:vAlign w:val="center"/>
          </w:tcPr>
          <w:p w14:paraId="0F4D376B" w14:textId="6408164E"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81EA7" w14:textId="6937733F"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CA5EA"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5D32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1.支持设定自动导播默认画面，画面可以保持在默认画面，支持设置自动导播画面的保护时间和保持时间，支持自定义选择参与自动导播的画面。</w:t>
            </w:r>
          </w:p>
          <w:p w14:paraId="6C62748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2.支持单画面、画中画、左右等分、三画面、四画面的画面合成功能，支持自动导播、手动导播，可通过互动录播电脑主机一体化触控屏实现模式选择。</w:t>
            </w:r>
          </w:p>
          <w:p w14:paraId="181C63F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14:paraId="1432B765"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4.支持导入与导出互动录播主机配置文件，进行升级和调试。</w:t>
            </w:r>
          </w:p>
        </w:tc>
      </w:tr>
      <w:tr w:rsidR="004E7D91" w14:paraId="4A42718E"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9F1A4"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80ECC"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互动系统</w:t>
            </w:r>
          </w:p>
        </w:tc>
        <w:tc>
          <w:tcPr>
            <w:tcW w:w="333" w:type="pct"/>
            <w:tcBorders>
              <w:top w:val="single" w:sz="4" w:space="0" w:color="000000"/>
              <w:left w:val="single" w:sz="4" w:space="0" w:color="000000"/>
              <w:bottom w:val="single" w:sz="4" w:space="0" w:color="000000"/>
              <w:right w:val="single" w:sz="4" w:space="0" w:color="000000"/>
            </w:tcBorders>
            <w:vAlign w:val="center"/>
          </w:tcPr>
          <w:p w14:paraId="478DD8EB" w14:textId="254C955D"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C8970" w14:textId="2053BD32"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18C04"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558E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1.支持自动接听，设置自动接听后，听课端会自动接通来自主讲端的互动请求，可选择设置关闭，同时支持手动接听。</w:t>
            </w:r>
          </w:p>
          <w:p w14:paraId="42AFB15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2.支持标准 SIP 互动协议，支持与标准 SIP 终端实现音视频互动，支持 1080p@30fps 高清视频互动。</w:t>
            </w:r>
          </w:p>
          <w:p w14:paraId="69341FC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3.支持互动清晰度设置：支持 1080p@30fps，分辨率可选择 1080p、720p、VGA、QVGA，帧率可选择30fps、25fps。</w:t>
            </w:r>
          </w:p>
          <w:p w14:paraId="0FB37A0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4.支持课程预约功能，互动录播电脑主机能接收平台下发的互动课表，并显示于互动电脑主机一体化触控屏上，用户点击课表即可立即加入课堂，进行实时互动。</w:t>
            </w:r>
          </w:p>
          <w:p w14:paraId="735CE72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5.支持手动切换发给远端的画面。支持通过互动录播电脑主机一体化触控屏实现音量大小调整、静音。支持互动过程中一键全屏，全屏放大主画面，隐藏所有图标。支持开启和关闭桌面共享功能。</w:t>
            </w:r>
          </w:p>
          <w:p w14:paraId="4E1CE57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6.PC 客户端软件支持进行互动听课端列表查看、发言管理功能。</w:t>
            </w:r>
          </w:p>
          <w:p w14:paraId="459BCA7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无需通过任何第三方软件即可进行网络监测，并在互动录播电脑主机一体化触控屏上显示教室网络状态；实现对网络联通性、网络稳定性、上行速度、下行速度；支持实时呈现网络稳定性、上行速度和下行速度。（需提供国家广播电视产品质量监督检验中心或国家电子计算机质量监督检验中心出具的检测报告复印件并加盖厂家公章）</w:t>
            </w:r>
          </w:p>
          <w:p w14:paraId="04B4097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互动过程中，可以在互动录播电脑主机一体化触控屏调出当前视频参数，包括加密方式、音频格式、视频格式、视频分辨率、丢包率等信息。（需提供国家广播电视产品质量监督检验中心或国家电子计算机质量监督检验中心出具的检测报告复印件并加盖厂家公章）</w:t>
            </w:r>
          </w:p>
          <w:p w14:paraId="09DBA48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9.设备双向互动过程中，在系统总丢包率 50%的网络环境下，视频清晰流畅无卡顿，语音连贯。</w:t>
            </w:r>
          </w:p>
        </w:tc>
      </w:tr>
      <w:tr w:rsidR="004E7D91" w14:paraId="332ED5A6"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311F"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4</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8589D"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高清云台摄像机</w:t>
            </w:r>
          </w:p>
        </w:tc>
        <w:tc>
          <w:tcPr>
            <w:tcW w:w="333" w:type="pct"/>
            <w:tcBorders>
              <w:top w:val="single" w:sz="4" w:space="0" w:color="000000"/>
              <w:left w:val="single" w:sz="4" w:space="0" w:color="000000"/>
              <w:bottom w:val="single" w:sz="4" w:space="0" w:color="000000"/>
              <w:right w:val="single" w:sz="4" w:space="0" w:color="000000"/>
            </w:tcBorders>
            <w:vAlign w:val="center"/>
          </w:tcPr>
          <w:p w14:paraId="2AA8C828" w14:textId="060AE143"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C5DAB" w14:textId="27C77A3A"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252C6"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E2DC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1.支持水平翻转：水平视场角：71°~8.2°；水平转动范围±170°；</w:t>
            </w:r>
          </w:p>
          <w:p w14:paraId="17DE04F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2.支持垂直翻转：垂直视场角：42.7°~4.5°；垂直转动范围±30°；</w:t>
            </w:r>
          </w:p>
          <w:p w14:paraId="3B70D53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3.支持4K超高清，最大可提供4K@30fps图像编码输出，同时向下兼容1080p，720p等分辨率。</w:t>
            </w:r>
          </w:p>
          <w:p w14:paraId="72AF766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4.传感器尺寸：≥1/2.5英寸，CMOS。支持≥12X光学变焦</w:t>
            </w:r>
          </w:p>
          <w:p w14:paraId="505DC00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5.传感器有效像素≥850万。</w:t>
            </w:r>
          </w:p>
          <w:p w14:paraId="379BD2EF"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6FF7FC3A"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p w14:paraId="1794425F"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8.支持H.265、H.264、MJPEG视频编码格式。</w:t>
            </w:r>
          </w:p>
          <w:p w14:paraId="2DC2EF62"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9.输入输出接口：≥1路HDMI；≥</w:t>
            </w:r>
            <w:proofErr w:type="spellStart"/>
            <w:r>
              <w:rPr>
                <w:rFonts w:ascii="仿宋" w:eastAsia="仿宋" w:hAnsi="仿宋" w:cs="仿宋" w:hint="eastAsia"/>
                <w:color w:val="000000"/>
                <w:kern w:val="0"/>
                <w:sz w:val="24"/>
                <w:lang w:bidi="ar"/>
              </w:rPr>
              <w:t>HDBaseT</w:t>
            </w:r>
            <w:proofErr w:type="spellEnd"/>
            <w:r>
              <w:rPr>
                <w:rFonts w:ascii="仿宋" w:eastAsia="仿宋" w:hAnsi="仿宋" w:cs="仿宋" w:hint="eastAsia"/>
                <w:color w:val="000000"/>
                <w:kern w:val="0"/>
                <w:sz w:val="24"/>
                <w:lang w:bidi="ar"/>
              </w:rPr>
              <w:t>；≥Line In，3.5mm音频接口；≥1路RJ45</w:t>
            </w:r>
          </w:p>
          <w:p w14:paraId="2A66574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10.主码流分辨率：3840x2160、1920x1080、1280x720、1024x576、960x540、640x480、640x360。</w:t>
            </w:r>
          </w:p>
        </w:tc>
      </w:tr>
      <w:tr w:rsidR="004E7D91" w14:paraId="4219289C"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70425"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6B3D1"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4K教师全景摄像机</w:t>
            </w:r>
          </w:p>
        </w:tc>
        <w:tc>
          <w:tcPr>
            <w:tcW w:w="333" w:type="pct"/>
            <w:tcBorders>
              <w:top w:val="single" w:sz="4" w:space="0" w:color="000000"/>
              <w:left w:val="single" w:sz="4" w:space="0" w:color="000000"/>
              <w:bottom w:val="single" w:sz="4" w:space="0" w:color="000000"/>
              <w:right w:val="single" w:sz="4" w:space="0" w:color="000000"/>
            </w:tcBorders>
            <w:vAlign w:val="center"/>
          </w:tcPr>
          <w:p w14:paraId="0C28711B" w14:textId="6A707DF6"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317F" w14:textId="28136C24"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07D13"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B14A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1.镜头水平视场角≥40°，传感器尺寸≥CMOS 1/2.8英寸，传感器有效像素≥800万。</w:t>
            </w:r>
          </w:p>
          <w:p w14:paraId="01231CF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3B1BC7B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3.内置图像识别跟踪算法，无需物理转动。</w:t>
            </w:r>
          </w:p>
          <w:p w14:paraId="33CA6F7C"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4.全景画面支持畸变矫正功能。</w:t>
            </w:r>
          </w:p>
          <w:p w14:paraId="7823B47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5.全景画面与特写画面必须采用相同图像传感器和图像处理器，确保两者图像输出亮度、颜色、风格等保持一致。</w:t>
            </w:r>
          </w:p>
          <w:p w14:paraId="0CCF6A4A"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0C2D54C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tc>
      </w:tr>
      <w:tr w:rsidR="004E7D91" w14:paraId="2AD3842F"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7C0DC"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6</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EB01C"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4K学生全景摄像机</w:t>
            </w:r>
          </w:p>
        </w:tc>
        <w:tc>
          <w:tcPr>
            <w:tcW w:w="333" w:type="pct"/>
            <w:tcBorders>
              <w:top w:val="single" w:sz="4" w:space="0" w:color="000000"/>
              <w:left w:val="single" w:sz="4" w:space="0" w:color="000000"/>
              <w:bottom w:val="single" w:sz="4" w:space="0" w:color="000000"/>
              <w:right w:val="single" w:sz="4" w:space="0" w:color="000000"/>
            </w:tcBorders>
            <w:vAlign w:val="center"/>
          </w:tcPr>
          <w:p w14:paraId="22A95EB6" w14:textId="789D302A"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6E323" w14:textId="0687CBFD"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7BB2"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A4E8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1.镜头水平视场角≥90°，传感器尺寸≥CMOS 1/2.8英寸，传感器有效像素≥800万。</w:t>
            </w:r>
          </w:p>
          <w:p w14:paraId="15137C5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2795F3A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3.全景画面与特写画面必须采用相同图像传感器和图像处理器，确保两者图像输出亮度、颜色、风格等保持一致。</w:t>
            </w:r>
          </w:p>
          <w:p w14:paraId="3EB0B2D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4.最低照度：0.5 Lux @（F1.8, AGC ON）。</w:t>
            </w:r>
          </w:p>
          <w:p w14:paraId="1BC9E14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5.电子快门：1/30s ~ 1/10000s。</w:t>
            </w:r>
          </w:p>
        </w:tc>
      </w:tr>
      <w:tr w:rsidR="004E7D91" w14:paraId="039B54AF"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2C56F"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CFC4E"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图像智能跟踪定位系统</w:t>
            </w:r>
          </w:p>
        </w:tc>
        <w:tc>
          <w:tcPr>
            <w:tcW w:w="333" w:type="pct"/>
            <w:tcBorders>
              <w:top w:val="single" w:sz="4" w:space="0" w:color="000000"/>
              <w:left w:val="single" w:sz="4" w:space="0" w:color="000000"/>
              <w:bottom w:val="single" w:sz="4" w:space="0" w:color="000000"/>
              <w:right w:val="single" w:sz="4" w:space="0" w:color="000000"/>
            </w:tcBorders>
            <w:vAlign w:val="center"/>
          </w:tcPr>
          <w:p w14:paraId="4D670037" w14:textId="414DA761"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81308" w14:textId="56A32FA0"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ED374"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2CFCD"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1.4K高清摄像机内嵌智能跟踪算法，可实现跟踪定位控制功能。</w:t>
            </w:r>
          </w:p>
          <w:p w14:paraId="21FAA9F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2.系统应通过两台4K高清摄像机即可实现4路视频场景的跟踪定位功能；</w:t>
            </w:r>
          </w:p>
          <w:p w14:paraId="28572EF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3.系统应采用智能图像识别算法，每台高清摄像机同时输出2路场景画面并分析计算，实现1台摄像机的2景位拍摄</w:t>
            </w:r>
          </w:p>
          <w:p w14:paraId="33B08E9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1).当教师在讲台区域站立授课时，自动切换为教师特写，当教师在讲台区域进行走动时，自动切换到教师全景；</w:t>
            </w:r>
          </w:p>
          <w:p w14:paraId="175B3C2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2).学生起立发言时，首先切换为学生全景，再过渡为发言学生的特写画面，当多名学生站立时，自动切换到学生全景；</w:t>
            </w:r>
          </w:p>
          <w:p w14:paraId="221F835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3).当教师切换多媒体授课时，自动切换为多媒体特写画面；</w:t>
            </w:r>
          </w:p>
          <w:p w14:paraId="2DFDFB3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4).学生跟踪具备人脸检测辅助识别功能。</w:t>
            </w:r>
          </w:p>
        </w:tc>
      </w:tr>
      <w:tr w:rsidR="004E7D91" w14:paraId="397F79A0"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C8008"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8B787"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远程互动助手</w:t>
            </w:r>
          </w:p>
        </w:tc>
        <w:tc>
          <w:tcPr>
            <w:tcW w:w="333" w:type="pct"/>
            <w:tcBorders>
              <w:top w:val="single" w:sz="4" w:space="0" w:color="000000"/>
              <w:left w:val="single" w:sz="4" w:space="0" w:color="000000"/>
              <w:bottom w:val="single" w:sz="4" w:space="0" w:color="000000"/>
              <w:right w:val="single" w:sz="4" w:space="0" w:color="000000"/>
            </w:tcBorders>
            <w:vAlign w:val="center"/>
          </w:tcPr>
          <w:p w14:paraId="641EA4F6" w14:textId="5B1B1246"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5A35D" w14:textId="038017D3"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0139"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CAC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1.支持通过一体机进行异地同屏书写、同屏课堂竞赛、作业拍照上传，画面切换等功能。</w:t>
            </w:r>
          </w:p>
        </w:tc>
      </w:tr>
      <w:tr w:rsidR="004E7D91" w14:paraId="186371D5"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058"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4EC46"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指向麦克风套装</w:t>
            </w:r>
          </w:p>
        </w:tc>
        <w:tc>
          <w:tcPr>
            <w:tcW w:w="333" w:type="pct"/>
            <w:tcBorders>
              <w:top w:val="single" w:sz="4" w:space="0" w:color="000000"/>
              <w:left w:val="single" w:sz="4" w:space="0" w:color="000000"/>
              <w:bottom w:val="single" w:sz="4" w:space="0" w:color="000000"/>
              <w:right w:val="single" w:sz="4" w:space="0" w:color="000000"/>
            </w:tcBorders>
            <w:vAlign w:val="center"/>
          </w:tcPr>
          <w:p w14:paraId="745FC2B3" w14:textId="3898DFB2"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2062" w14:textId="06AB4AC3"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C1941"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1C1A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1.采用多核DSP专用音频芯片</w:t>
            </w:r>
          </w:p>
          <w:p w14:paraId="365F2B3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2.支持不少于6路差分输入，且6路均支持幻象供电</w:t>
            </w:r>
          </w:p>
          <w:p w14:paraId="7C09A702"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3.支持不少于2个USB接口，且两个USB接口均可以双向传输音频</w:t>
            </w:r>
          </w:p>
          <w:p w14:paraId="1958E340"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4.支持全频带动态自适应降噪技术，降噪电平最高达18dB </w:t>
            </w:r>
          </w:p>
          <w:p w14:paraId="0212DAE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5.至少应标配不少于6支麦克风和6套安装支架</w:t>
            </w:r>
          </w:p>
          <w:p w14:paraId="2864A2CA"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6.麦克风应采用不小于9.7mm大直径电容拾音单元</w:t>
            </w:r>
          </w:p>
          <w:p w14:paraId="37C5F52E"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7.麦克风频率响应不低于50Hz~16KHz</w:t>
            </w:r>
          </w:p>
          <w:p w14:paraId="405BAF5E"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8.麦克风应采用心型指向</w:t>
            </w:r>
          </w:p>
        </w:tc>
      </w:tr>
      <w:tr w:rsidR="004E7D91" w14:paraId="6622C957"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2B333"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10</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1758E"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无线麦克套装</w:t>
            </w:r>
          </w:p>
        </w:tc>
        <w:tc>
          <w:tcPr>
            <w:tcW w:w="333" w:type="pct"/>
            <w:tcBorders>
              <w:top w:val="single" w:sz="4" w:space="0" w:color="000000"/>
              <w:left w:val="single" w:sz="4" w:space="0" w:color="000000"/>
              <w:bottom w:val="single" w:sz="4" w:space="0" w:color="000000"/>
              <w:right w:val="single" w:sz="4" w:space="0" w:color="000000"/>
            </w:tcBorders>
            <w:vAlign w:val="center"/>
          </w:tcPr>
          <w:p w14:paraId="2F2C3A7F" w14:textId="5BCA8874"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7B41B" w14:textId="18BD3F25"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nil"/>
              <w:right w:val="single" w:sz="4" w:space="0" w:color="000000"/>
            </w:tcBorders>
            <w:shd w:val="clear" w:color="auto" w:fill="auto"/>
            <w:vAlign w:val="center"/>
          </w:tcPr>
          <w:p w14:paraId="3B8562D3"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nil"/>
              <w:right w:val="single" w:sz="4" w:space="0" w:color="000000"/>
            </w:tcBorders>
            <w:shd w:val="clear" w:color="auto" w:fill="auto"/>
            <w:vAlign w:val="center"/>
          </w:tcPr>
          <w:p w14:paraId="072D0B9A"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1.双通道麦克风，自带陀螺仪（放置10min可休眠，省电），一个手持麦，一个头戴麦，加一个音频处理器套装。</w:t>
            </w:r>
          </w:p>
        </w:tc>
      </w:tr>
      <w:tr w:rsidR="004E7D91" w14:paraId="4031C060"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309DC"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1267" w:type="pct"/>
            <w:tcBorders>
              <w:top w:val="single" w:sz="4" w:space="0" w:color="000000"/>
              <w:left w:val="single" w:sz="4" w:space="0" w:color="000000"/>
              <w:bottom w:val="nil"/>
              <w:right w:val="single" w:sz="4" w:space="0" w:color="000000"/>
            </w:tcBorders>
            <w:shd w:val="clear" w:color="auto" w:fill="auto"/>
            <w:vAlign w:val="center"/>
          </w:tcPr>
          <w:p w14:paraId="26EE3569"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有源音箱</w:t>
            </w:r>
          </w:p>
        </w:tc>
        <w:tc>
          <w:tcPr>
            <w:tcW w:w="333" w:type="pct"/>
            <w:tcBorders>
              <w:top w:val="single" w:sz="4" w:space="0" w:color="000000"/>
              <w:left w:val="single" w:sz="4" w:space="0" w:color="000000"/>
              <w:bottom w:val="single" w:sz="4" w:space="0" w:color="000000"/>
              <w:right w:val="single" w:sz="4" w:space="0" w:color="000000"/>
            </w:tcBorders>
            <w:vAlign w:val="center"/>
          </w:tcPr>
          <w:p w14:paraId="24125986" w14:textId="03E1AD5A"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3B39F" w14:textId="4ECCDBA0"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nil"/>
              <w:right w:val="single" w:sz="4" w:space="0" w:color="000000"/>
            </w:tcBorders>
            <w:shd w:val="clear" w:color="auto" w:fill="auto"/>
            <w:vAlign w:val="center"/>
          </w:tcPr>
          <w:p w14:paraId="268E9043"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对</w:t>
            </w:r>
          </w:p>
        </w:tc>
        <w:tc>
          <w:tcPr>
            <w:tcW w:w="2400" w:type="pct"/>
            <w:tcBorders>
              <w:top w:val="single" w:sz="4" w:space="0" w:color="000000"/>
              <w:left w:val="single" w:sz="4" w:space="0" w:color="000000"/>
              <w:bottom w:val="nil"/>
              <w:right w:val="single" w:sz="4" w:space="0" w:color="000000"/>
            </w:tcBorders>
            <w:shd w:val="clear" w:color="auto" w:fill="auto"/>
            <w:vAlign w:val="center"/>
          </w:tcPr>
          <w:p w14:paraId="4641285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1.采用功放与互动音箱一体化设计，内置麦克风无线接收模块；</w:t>
            </w:r>
          </w:p>
          <w:p w14:paraId="4CB56ED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2.双音箱有线连接；</w:t>
            </w:r>
          </w:p>
          <w:p w14:paraId="6769204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3.输出额定功率≥2*15W；</w:t>
            </w:r>
          </w:p>
          <w:p w14:paraId="4707B07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4.配置独立音频数字信号处理芯片，支持啸叫抑制功能；</w:t>
            </w:r>
          </w:p>
          <w:p w14:paraId="0D097DF4"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5.支持教师扩声和输入音源叠加输出。</w:t>
            </w:r>
          </w:p>
        </w:tc>
      </w:tr>
      <w:tr w:rsidR="004E7D91" w14:paraId="2A2C3C1B"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DE855"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6ED54"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资源管理平台</w:t>
            </w:r>
          </w:p>
        </w:tc>
        <w:tc>
          <w:tcPr>
            <w:tcW w:w="333" w:type="pct"/>
            <w:tcBorders>
              <w:top w:val="single" w:sz="4" w:space="0" w:color="000000"/>
              <w:left w:val="single" w:sz="4" w:space="0" w:color="000000"/>
              <w:bottom w:val="single" w:sz="4" w:space="0" w:color="000000"/>
              <w:right w:val="single" w:sz="4" w:space="0" w:color="000000"/>
            </w:tcBorders>
            <w:vAlign w:val="center"/>
          </w:tcPr>
          <w:p w14:paraId="1DF57D96" w14:textId="03C3F5B2" w:rsidR="004E7D91" w:rsidRDefault="004E7D91" w:rsidP="004E7D91">
            <w:pPr>
              <w:widowControl/>
              <w:jc w:val="center"/>
              <w:textAlignment w:val="center"/>
              <w:rPr>
                <w:rFonts w:ascii="仿宋" w:eastAsia="仿宋" w:hAnsi="仿宋" w:cs="仿宋"/>
                <w:color w:val="000000"/>
                <w:kern w:val="0"/>
                <w:sz w:val="24"/>
                <w:lang w:bidi="ar"/>
              </w:rPr>
            </w:pPr>
            <w:r w:rsidRPr="00C850E9">
              <w:rPr>
                <w:rFonts w:ascii="仿宋_GB2312" w:eastAsia="仿宋_GB2312" w:hAnsi="仿宋_GB2312"/>
                <w:sz w:val="24"/>
                <w:szCs w:val="32"/>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B914C" w14:textId="6F013FB2"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1EC06"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86CBC" w14:textId="77777777" w:rsidR="004E7D91" w:rsidRDefault="004E7D91" w:rsidP="004E7D91">
            <w:pPr>
              <w:widowControl/>
              <w:numPr>
                <w:ilvl w:val="0"/>
                <w:numId w:val="2"/>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采用云端部署，支撑录播资源的手机、整合、展示。</w:t>
            </w:r>
          </w:p>
          <w:p w14:paraId="35C037DF" w14:textId="77777777" w:rsidR="004E7D91" w:rsidRDefault="004E7D91" w:rsidP="004E7D91">
            <w:pPr>
              <w:widowControl/>
              <w:numPr>
                <w:ilvl w:val="0"/>
                <w:numId w:val="2"/>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内置直播、点播、巡课等基础功能。</w:t>
            </w:r>
          </w:p>
        </w:tc>
      </w:tr>
      <w:tr w:rsidR="004E7D91" w14:paraId="09D076C8"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AA654"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BF280"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8口POE交换机</w:t>
            </w:r>
          </w:p>
        </w:tc>
        <w:tc>
          <w:tcPr>
            <w:tcW w:w="333" w:type="pct"/>
            <w:tcBorders>
              <w:top w:val="single" w:sz="4" w:space="0" w:color="000000"/>
              <w:left w:val="single" w:sz="4" w:space="0" w:color="000000"/>
              <w:bottom w:val="single" w:sz="4" w:space="0" w:color="000000"/>
              <w:right w:val="single" w:sz="4" w:space="0" w:color="000000"/>
            </w:tcBorders>
            <w:vAlign w:val="center"/>
          </w:tcPr>
          <w:p w14:paraId="38615ABA" w14:textId="4EB5327C"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华为</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320CB" w14:textId="6DDFA8F3"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DF52B"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3625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1.传输速率：≥1000Mbps；</w:t>
            </w:r>
            <w:r>
              <w:rPr>
                <w:rFonts w:ascii="仿宋" w:eastAsia="仿宋" w:hAnsi="仿宋" w:cs="仿宋" w:hint="eastAsia"/>
                <w:color w:val="000000"/>
                <w:kern w:val="0"/>
                <w:sz w:val="24"/>
                <w:lang w:bidi="ar"/>
              </w:rPr>
              <w:br/>
              <w:t>2.包转发率：≥56Mpps；</w:t>
            </w:r>
            <w:r>
              <w:rPr>
                <w:rFonts w:ascii="仿宋" w:eastAsia="仿宋" w:hAnsi="仿宋" w:cs="仿宋" w:hint="eastAsia"/>
                <w:color w:val="000000"/>
                <w:kern w:val="0"/>
                <w:sz w:val="24"/>
                <w:lang w:bidi="ar"/>
              </w:rPr>
              <w:br/>
              <w:t>3.端口：≥8个1000Base-T以太网端口，2个千兆光口；</w:t>
            </w:r>
          </w:p>
        </w:tc>
      </w:tr>
      <w:tr w:rsidR="004E7D91" w14:paraId="40320A56"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97BC0"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D24DA" w14:textId="7EDF6AE2" w:rsidR="004E7D91" w:rsidRDefault="004E7D91" w:rsidP="004E7D91">
            <w:pPr>
              <w:widowControl/>
              <w:jc w:val="left"/>
              <w:textAlignment w:val="center"/>
              <w:rPr>
                <w:rFonts w:ascii="仿宋" w:eastAsia="仿宋" w:hAnsi="仿宋" w:cs="仿宋"/>
                <w:color w:val="000000"/>
                <w:sz w:val="24"/>
              </w:rPr>
            </w:pPr>
            <w:r w:rsidRPr="004E7D91">
              <w:rPr>
                <w:rFonts w:ascii="仿宋" w:eastAsia="仿宋" w:hAnsi="仿宋" w:cs="仿宋"/>
                <w:color w:val="000000"/>
                <w:kern w:val="0"/>
                <w:sz w:val="24"/>
                <w:lang w:bidi="ar"/>
              </w:rPr>
              <w:t>平台管理主机</w:t>
            </w:r>
          </w:p>
        </w:tc>
        <w:tc>
          <w:tcPr>
            <w:tcW w:w="333" w:type="pct"/>
            <w:tcBorders>
              <w:top w:val="single" w:sz="4" w:space="0" w:color="000000"/>
              <w:left w:val="single" w:sz="4" w:space="0" w:color="000000"/>
              <w:bottom w:val="single" w:sz="4" w:space="0" w:color="000000"/>
              <w:right w:val="single" w:sz="4" w:space="0" w:color="000000"/>
            </w:tcBorders>
            <w:vAlign w:val="center"/>
          </w:tcPr>
          <w:p w14:paraId="4F75DED9" w14:textId="555FC38F"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希沃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BB08F" w14:textId="09E27381"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15768"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31B7B"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1.处理器：≥四核心；≥八线程；主频≥3.3GHz</w:t>
            </w:r>
            <w:r>
              <w:rPr>
                <w:rFonts w:ascii="仿宋" w:eastAsia="仿宋" w:hAnsi="仿宋" w:cs="仿宋" w:hint="eastAsia"/>
                <w:color w:val="000000"/>
                <w:kern w:val="0"/>
                <w:sz w:val="24"/>
                <w:lang w:bidi="ar"/>
              </w:rPr>
              <w:br/>
              <w:t>2.内存类型：DDR4</w:t>
            </w:r>
            <w:r>
              <w:rPr>
                <w:rFonts w:ascii="仿宋" w:eastAsia="仿宋" w:hAnsi="仿宋" w:cs="仿宋" w:hint="eastAsia"/>
                <w:color w:val="000000"/>
                <w:kern w:val="0"/>
                <w:sz w:val="24"/>
                <w:lang w:bidi="ar"/>
              </w:rPr>
              <w:br/>
              <w:t xml:space="preserve">3.内存空间：≥16GB </w:t>
            </w:r>
            <w:r>
              <w:rPr>
                <w:rFonts w:ascii="仿宋" w:eastAsia="仿宋" w:hAnsi="仿宋" w:cs="仿宋" w:hint="eastAsia"/>
                <w:color w:val="000000"/>
                <w:kern w:val="0"/>
                <w:sz w:val="24"/>
                <w:lang w:bidi="ar"/>
              </w:rPr>
              <w:br/>
              <w:t>4.硬盘接口：SATA3.0</w:t>
            </w:r>
            <w:r>
              <w:rPr>
                <w:rFonts w:ascii="仿宋" w:eastAsia="仿宋" w:hAnsi="仿宋" w:cs="仿宋" w:hint="eastAsia"/>
                <w:color w:val="000000"/>
                <w:kern w:val="0"/>
                <w:sz w:val="24"/>
                <w:lang w:bidi="ar"/>
              </w:rPr>
              <w:br/>
              <w:t>5.硬盘类型：3.5英吋HDD</w:t>
            </w:r>
            <w:r>
              <w:rPr>
                <w:rFonts w:ascii="仿宋" w:eastAsia="仿宋" w:hAnsi="仿宋" w:cs="仿宋" w:hint="eastAsia"/>
                <w:color w:val="000000"/>
                <w:kern w:val="0"/>
                <w:sz w:val="24"/>
                <w:lang w:bidi="ar"/>
              </w:rPr>
              <w:br/>
              <w:t>6.硬盘空间：物理空间≥25TB</w:t>
            </w:r>
          </w:p>
        </w:tc>
      </w:tr>
      <w:tr w:rsidR="004E7D91" w14:paraId="062E1927"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3581D"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82655" w14:textId="77777777" w:rsidR="004E7D91" w:rsidRDefault="004E7D91"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网线</w:t>
            </w:r>
          </w:p>
        </w:tc>
        <w:tc>
          <w:tcPr>
            <w:tcW w:w="333" w:type="pct"/>
            <w:tcBorders>
              <w:top w:val="single" w:sz="4" w:space="0" w:color="000000"/>
              <w:left w:val="single" w:sz="4" w:space="0" w:color="000000"/>
              <w:bottom w:val="single" w:sz="4" w:space="0" w:color="000000"/>
              <w:right w:val="single" w:sz="4" w:space="0" w:color="000000"/>
            </w:tcBorders>
            <w:vAlign w:val="center"/>
          </w:tcPr>
          <w:p w14:paraId="4340328D" w14:textId="58D44730" w:rsidR="004E7D91" w:rsidRDefault="004E7D91" w:rsidP="004E7D91">
            <w:pPr>
              <w:widowControl/>
              <w:jc w:val="center"/>
              <w:textAlignment w:val="center"/>
              <w:rPr>
                <w:rFonts w:ascii="仿宋" w:eastAsia="仿宋" w:hAnsi="仿宋" w:cs="仿宋"/>
                <w:color w:val="000000"/>
                <w:kern w:val="0"/>
                <w:sz w:val="24"/>
                <w:lang w:bidi="ar"/>
              </w:rPr>
            </w:pPr>
            <w:r w:rsidRPr="004E7D91">
              <w:rPr>
                <w:rFonts w:ascii="仿宋_GB2312" w:eastAsia="仿宋_GB2312" w:hAnsi="仿宋_GB2312" w:cs="宋体"/>
                <w:kern w:val="0"/>
                <w:sz w:val="24"/>
              </w:rPr>
              <w:t>FGT</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33D88" w14:textId="77F31381"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C5C27" w14:textId="77777777" w:rsidR="004E7D91" w:rsidRDefault="004E7D91"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82486"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1.六类非屏蔽网线</w:t>
            </w:r>
          </w:p>
        </w:tc>
      </w:tr>
      <w:tr w:rsidR="004E7D91" w14:paraId="25F105E2"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92EF"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CA348"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电源线</w:t>
            </w:r>
          </w:p>
        </w:tc>
        <w:tc>
          <w:tcPr>
            <w:tcW w:w="333" w:type="pct"/>
            <w:tcBorders>
              <w:top w:val="single" w:sz="4" w:space="0" w:color="000000"/>
              <w:left w:val="single" w:sz="4" w:space="0" w:color="000000"/>
              <w:bottom w:val="single" w:sz="4" w:space="0" w:color="000000"/>
              <w:right w:val="single" w:sz="4" w:space="0" w:color="000000"/>
            </w:tcBorders>
            <w:vAlign w:val="center"/>
          </w:tcPr>
          <w:p w14:paraId="005CBB1D" w14:textId="3335C3AF" w:rsidR="004E7D91" w:rsidRDefault="004E7D91" w:rsidP="004E7D91">
            <w:pPr>
              <w:widowControl/>
              <w:jc w:val="center"/>
              <w:textAlignment w:val="center"/>
              <w:rPr>
                <w:rFonts w:ascii="仿宋" w:eastAsia="仿宋" w:hAnsi="仿宋" w:cs="仿宋"/>
                <w:color w:val="000000"/>
                <w:kern w:val="0"/>
                <w:sz w:val="24"/>
                <w:lang w:bidi="ar"/>
              </w:rPr>
            </w:pPr>
            <w:r w:rsidRPr="009E7DA6">
              <w:rPr>
                <w:rFonts w:ascii="仿宋_GB2312" w:eastAsia="仿宋_GB2312" w:hAnsi="仿宋_GB2312" w:cs="宋体" w:hint="eastAsia"/>
                <w:kern w:val="0"/>
                <w:sz w:val="24"/>
              </w:rPr>
              <w:t>FGT</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0CD70" w14:textId="10E01A46"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5F1B8"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6E3E1"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1.RVV4*1.0</w:t>
            </w:r>
          </w:p>
        </w:tc>
      </w:tr>
      <w:tr w:rsidR="004E7D91" w14:paraId="4D50F902"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B6C18"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17</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EA903"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PVC管道/线槽</w:t>
            </w:r>
          </w:p>
        </w:tc>
        <w:tc>
          <w:tcPr>
            <w:tcW w:w="333" w:type="pct"/>
            <w:tcBorders>
              <w:top w:val="single" w:sz="4" w:space="0" w:color="000000"/>
              <w:left w:val="single" w:sz="4" w:space="0" w:color="000000"/>
              <w:bottom w:val="single" w:sz="4" w:space="0" w:color="000000"/>
              <w:right w:val="single" w:sz="4" w:space="0" w:color="000000"/>
            </w:tcBorders>
            <w:vAlign w:val="center"/>
          </w:tcPr>
          <w:p w14:paraId="38C557B7" w14:textId="56744518"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公元</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6BF30" w14:textId="0082E62F"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1923E"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42D77"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1.Φ25/4020</w:t>
            </w:r>
          </w:p>
        </w:tc>
      </w:tr>
      <w:tr w:rsidR="004E7D91" w14:paraId="755A92F4" w14:textId="77777777" w:rsidTr="00671A30">
        <w:trPr>
          <w:trHeight w:val="360"/>
        </w:trPr>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DA635"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18</w:t>
            </w:r>
          </w:p>
        </w:tc>
        <w:tc>
          <w:tcPr>
            <w:tcW w:w="1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E08FC"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附件及管线材料</w:t>
            </w:r>
          </w:p>
        </w:tc>
        <w:tc>
          <w:tcPr>
            <w:tcW w:w="333" w:type="pct"/>
            <w:tcBorders>
              <w:top w:val="single" w:sz="4" w:space="0" w:color="000000"/>
              <w:left w:val="single" w:sz="4" w:space="0" w:color="000000"/>
              <w:bottom w:val="single" w:sz="4" w:space="0" w:color="000000"/>
              <w:right w:val="single" w:sz="4" w:space="0" w:color="000000"/>
            </w:tcBorders>
            <w:vAlign w:val="center"/>
          </w:tcPr>
          <w:p w14:paraId="2197CAFB" w14:textId="24348563" w:rsidR="004E7D91" w:rsidRDefault="004E7D91" w:rsidP="004E7D91">
            <w:pPr>
              <w:widowControl/>
              <w:jc w:val="center"/>
              <w:textAlignment w:val="center"/>
              <w:rPr>
                <w:rFonts w:ascii="仿宋" w:eastAsia="仿宋" w:hAnsi="仿宋" w:cs="仿宋"/>
                <w:color w:val="000000"/>
                <w:kern w:val="0"/>
                <w:sz w:val="24"/>
                <w:lang w:bidi="ar"/>
              </w:rPr>
            </w:pPr>
            <w:r w:rsidRPr="009E7DA6">
              <w:rPr>
                <w:rFonts w:ascii="仿宋_GB2312" w:eastAsia="仿宋_GB2312" w:hAnsi="仿宋_GB2312" w:cs="宋体" w:hint="eastAsia"/>
                <w:kern w:val="0"/>
                <w:sz w:val="24"/>
              </w:rPr>
              <w:t>国产</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B7B33" w14:textId="05C2EA01"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20A39" w14:textId="77777777" w:rsidR="004E7D91" w:rsidRDefault="004E7D91"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批</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F1D7A" w14:textId="77777777" w:rsidR="004E7D91" w:rsidRDefault="004E7D91"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1.满足项目所需的各类小五金、接插件、胶布、扎带等</w:t>
            </w:r>
          </w:p>
        </w:tc>
      </w:tr>
    </w:tbl>
    <w:p w14:paraId="18899ADA" w14:textId="53ED583A"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Pr>
          <w:rFonts w:ascii="仿宋_GB2312" w:eastAsia="仿宋_GB2312" w:hAnsi="仿宋_GB2312" w:hint="eastAsia"/>
          <w:b/>
          <w:bCs/>
          <w:sz w:val="32"/>
          <w:szCs w:val="32"/>
        </w:rPr>
        <w:t>六</w:t>
      </w:r>
      <w:r w:rsidRPr="004E7D91">
        <w:rPr>
          <w:rFonts w:ascii="仿宋_GB2312" w:eastAsia="仿宋_GB2312" w:hAnsi="仿宋_GB2312"/>
          <w:b/>
          <w:bCs/>
          <w:sz w:val="32"/>
          <w:szCs w:val="32"/>
        </w:rPr>
        <w:t>、项目管理和组织要求</w:t>
      </w:r>
    </w:p>
    <w:p w14:paraId="72066BF1" w14:textId="285FB38F"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1</w:t>
      </w:r>
      <w:r>
        <w:rPr>
          <w:rFonts w:ascii="仿宋_GB2312" w:eastAsia="仿宋_GB2312" w:hAnsi="仿宋_GB2312" w:hint="eastAsia"/>
          <w:sz w:val="30"/>
          <w:szCs w:val="30"/>
        </w:rPr>
        <w:t>.</w:t>
      </w:r>
      <w:r w:rsidRPr="004E7D91">
        <w:rPr>
          <w:rFonts w:ascii="仿宋_GB2312" w:eastAsia="仿宋_GB2312" w:hAnsi="仿宋_GB2312"/>
          <w:sz w:val="30"/>
          <w:szCs w:val="30"/>
        </w:rPr>
        <w:t>投标人必须提供详细的项目进度计划、质量保证措施和机制、应急方案，并严格按照计划内容实施。确保在招标文件要求的工期内完成设备安装、调试及试运行工作。</w:t>
      </w:r>
    </w:p>
    <w:p w14:paraId="7B67F914" w14:textId="72992264"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2</w:t>
      </w:r>
      <w:r>
        <w:rPr>
          <w:rFonts w:ascii="仿宋_GB2312" w:eastAsia="仿宋_GB2312" w:hAnsi="仿宋_GB2312" w:hint="eastAsia"/>
          <w:sz w:val="30"/>
          <w:szCs w:val="30"/>
        </w:rPr>
        <w:t>.</w:t>
      </w:r>
      <w:r w:rsidRPr="004E7D91">
        <w:rPr>
          <w:rFonts w:ascii="仿宋_GB2312" w:eastAsia="仿宋_GB2312" w:hAnsi="仿宋_GB2312"/>
          <w:sz w:val="30"/>
          <w:szCs w:val="30"/>
        </w:rPr>
        <w:t>投标人应委派具有类似项目实施经验的项目经理，项目经理需本科以上学历。项目经理承担本项目管理、联系、沟通、协</w:t>
      </w:r>
      <w:r w:rsidRPr="004E7D91">
        <w:rPr>
          <w:rFonts w:ascii="仿宋_GB2312" w:eastAsia="仿宋_GB2312" w:hAnsi="仿宋_GB2312"/>
          <w:sz w:val="30"/>
          <w:szCs w:val="30"/>
        </w:rPr>
        <w:lastRenderedPageBreak/>
        <w:t>调、解决过程中发生的问题等各项工作。中标人在投标书中承诺选定的本项目经理及相应的专业技术人员、管理人员，未经招标单位同意，不得任意调换和撤离。考虑到项目的特殊性、重要性及安全性，为更好的完成项目的交付及实施工程中的质量及信息安全把控，项目经理需具有机电专业二级建造师证书及项目经理B证、项目成员具有不少于专职安全员1人、中级工程师1人、质量员1人，需提供相应证书。</w:t>
      </w:r>
    </w:p>
    <w:p w14:paraId="5ECB7045" w14:textId="0065C40A"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3</w:t>
      </w:r>
      <w:r>
        <w:rPr>
          <w:rFonts w:ascii="仿宋_GB2312" w:eastAsia="仿宋_GB2312" w:hAnsi="仿宋_GB2312" w:hint="eastAsia"/>
          <w:sz w:val="30"/>
          <w:szCs w:val="30"/>
        </w:rPr>
        <w:t>.</w:t>
      </w:r>
      <w:r w:rsidRPr="004E7D91">
        <w:rPr>
          <w:rFonts w:ascii="仿宋_GB2312" w:eastAsia="仿宋_GB2312" w:hAnsi="仿宋_GB2312"/>
          <w:sz w:val="30"/>
          <w:szCs w:val="30"/>
        </w:rPr>
        <w:t>投标人必须提供质保期内的硬件、软件产品上门技术服务及售后维修服务，并明确服务期后的服务保障措施。</w:t>
      </w:r>
    </w:p>
    <w:p w14:paraId="3D9EF895" w14:textId="3791B86B"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4</w:t>
      </w:r>
      <w:r>
        <w:rPr>
          <w:rFonts w:ascii="仿宋_GB2312" w:eastAsia="仿宋_GB2312" w:hAnsi="仿宋_GB2312" w:hint="eastAsia"/>
          <w:sz w:val="30"/>
          <w:szCs w:val="30"/>
        </w:rPr>
        <w:t>.</w:t>
      </w:r>
      <w:r w:rsidRPr="004E7D91">
        <w:rPr>
          <w:rFonts w:ascii="仿宋_GB2312" w:eastAsia="仿宋_GB2312" w:hAnsi="仿宋_GB2312"/>
          <w:sz w:val="30"/>
          <w:szCs w:val="30"/>
        </w:rPr>
        <w:t>中标人应严格按照已确认的项目方案组织实施，接受招标单位对项目进度、质量、安全的监督管理。</w:t>
      </w:r>
    </w:p>
    <w:p w14:paraId="16B34D17" w14:textId="6839DF43"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sidRPr="004E7D91">
        <w:rPr>
          <w:rFonts w:ascii="仿宋_GB2312" w:eastAsia="仿宋_GB2312" w:hAnsi="仿宋_GB2312" w:hint="eastAsia"/>
          <w:b/>
          <w:bCs/>
          <w:sz w:val="32"/>
          <w:szCs w:val="32"/>
        </w:rPr>
        <w:t>七、</w:t>
      </w:r>
      <w:r w:rsidRPr="004E7D91">
        <w:rPr>
          <w:rFonts w:ascii="仿宋_GB2312" w:eastAsia="仿宋_GB2312" w:hAnsi="仿宋_GB2312"/>
          <w:b/>
          <w:bCs/>
          <w:sz w:val="32"/>
          <w:szCs w:val="32"/>
        </w:rPr>
        <w:t>项目进度要求</w:t>
      </w:r>
    </w:p>
    <w:p w14:paraId="77A1207A" w14:textId="77777777"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交付时间：合同签订后30天内完成设备安装、调试及试运行工作，并通过验收后交付使用。</w:t>
      </w:r>
    </w:p>
    <w:p w14:paraId="7B67E034" w14:textId="295F3333"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sidRPr="004E7D91">
        <w:rPr>
          <w:rFonts w:ascii="仿宋_GB2312" w:eastAsia="仿宋_GB2312" w:hAnsi="仿宋_GB2312" w:hint="eastAsia"/>
          <w:b/>
          <w:bCs/>
          <w:sz w:val="32"/>
          <w:szCs w:val="32"/>
        </w:rPr>
        <w:t>八、</w:t>
      </w:r>
      <w:r w:rsidRPr="004E7D91">
        <w:rPr>
          <w:rFonts w:ascii="仿宋_GB2312" w:eastAsia="仿宋_GB2312" w:hAnsi="仿宋_GB2312"/>
          <w:b/>
          <w:bCs/>
          <w:sz w:val="32"/>
          <w:szCs w:val="32"/>
        </w:rPr>
        <w:t>项目验收要求</w:t>
      </w:r>
    </w:p>
    <w:p w14:paraId="5B111CB5" w14:textId="4107F446" w:rsidR="004E7D91" w:rsidRPr="004E7D91" w:rsidRDefault="004E7D91" w:rsidP="004E7D91">
      <w:pPr>
        <w:rPr>
          <w:rFonts w:ascii="仿宋_GB2312" w:eastAsia="仿宋_GB2312" w:hAnsi="仿宋_GB2312"/>
          <w:sz w:val="30"/>
          <w:szCs w:val="30"/>
        </w:rPr>
      </w:pPr>
      <w:r>
        <w:rPr>
          <w:rFonts w:ascii="仿宋_GB2312" w:eastAsia="仿宋_GB2312" w:hAnsi="仿宋_GB2312" w:hint="eastAsia"/>
          <w:sz w:val="30"/>
          <w:szCs w:val="30"/>
        </w:rPr>
        <w:t>（一）</w:t>
      </w:r>
      <w:r w:rsidRPr="004E7D91">
        <w:rPr>
          <w:rFonts w:ascii="仿宋_GB2312" w:eastAsia="仿宋_GB2312" w:hAnsi="仿宋_GB2312"/>
          <w:sz w:val="30"/>
          <w:szCs w:val="30"/>
        </w:rPr>
        <w:t>验收方式</w:t>
      </w:r>
    </w:p>
    <w:p w14:paraId="3A87224C" w14:textId="387FD750"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1</w:t>
      </w:r>
      <w:r>
        <w:rPr>
          <w:rFonts w:ascii="仿宋_GB2312" w:eastAsia="仿宋_GB2312" w:hAnsi="仿宋_GB2312" w:hint="eastAsia"/>
          <w:sz w:val="30"/>
          <w:szCs w:val="30"/>
        </w:rPr>
        <w:t>.</w:t>
      </w:r>
      <w:r w:rsidRPr="004E7D91">
        <w:rPr>
          <w:rFonts w:ascii="仿宋_GB2312" w:eastAsia="仿宋_GB2312" w:hAnsi="仿宋_GB2312"/>
          <w:sz w:val="30"/>
          <w:szCs w:val="30"/>
        </w:rPr>
        <w:t xml:space="preserve">设备安装及调试完成后进行初验。初步验收通过后进入试运行。在试运行期间出现故障或问题，中标方应在合理的期限内排除故障或处理问题，所引起的相关费用由中标方承担。 </w:t>
      </w:r>
    </w:p>
    <w:p w14:paraId="6D3B8F94" w14:textId="534A0596"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2</w:t>
      </w:r>
      <w:r>
        <w:rPr>
          <w:rFonts w:ascii="仿宋_GB2312" w:eastAsia="仿宋_GB2312" w:hAnsi="仿宋_GB2312" w:hint="eastAsia"/>
          <w:sz w:val="30"/>
          <w:szCs w:val="30"/>
        </w:rPr>
        <w:t>.</w:t>
      </w:r>
      <w:r w:rsidRPr="004E7D91">
        <w:rPr>
          <w:rFonts w:ascii="仿宋_GB2312" w:eastAsia="仿宋_GB2312" w:hAnsi="仿宋_GB2312"/>
          <w:sz w:val="30"/>
          <w:szCs w:val="30"/>
        </w:rPr>
        <w:t>系统平台经稳定试运行满15天后，招标方组织进行终验。</w:t>
      </w:r>
    </w:p>
    <w:p w14:paraId="21001608" w14:textId="600318D5"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3</w:t>
      </w:r>
      <w:r>
        <w:rPr>
          <w:rFonts w:ascii="仿宋_GB2312" w:eastAsia="仿宋_GB2312" w:hAnsi="仿宋_GB2312" w:hint="eastAsia"/>
          <w:sz w:val="30"/>
          <w:szCs w:val="30"/>
        </w:rPr>
        <w:t>.</w:t>
      </w:r>
      <w:r w:rsidRPr="004E7D91">
        <w:rPr>
          <w:rFonts w:ascii="仿宋_GB2312" w:eastAsia="仿宋_GB2312" w:hAnsi="仿宋_GB2312"/>
          <w:sz w:val="30"/>
          <w:szCs w:val="30"/>
        </w:rPr>
        <w:t>项目竣工验收通过的日期为终验日期。</w:t>
      </w:r>
    </w:p>
    <w:p w14:paraId="1B59EEBA" w14:textId="4E511618" w:rsidR="004E7D91" w:rsidRPr="004E7D91" w:rsidRDefault="004E7D91" w:rsidP="004E7D91">
      <w:pPr>
        <w:rPr>
          <w:rFonts w:ascii="仿宋_GB2312" w:eastAsia="仿宋_GB2312" w:hAnsi="仿宋_GB2312"/>
          <w:sz w:val="30"/>
          <w:szCs w:val="30"/>
        </w:rPr>
      </w:pPr>
      <w:r>
        <w:rPr>
          <w:rFonts w:ascii="仿宋_GB2312" w:eastAsia="仿宋_GB2312" w:hAnsi="仿宋_GB2312" w:hint="eastAsia"/>
          <w:sz w:val="30"/>
          <w:szCs w:val="30"/>
        </w:rPr>
        <w:lastRenderedPageBreak/>
        <w:t>（二）</w:t>
      </w:r>
      <w:r w:rsidRPr="004E7D91">
        <w:rPr>
          <w:rFonts w:ascii="仿宋_GB2312" w:eastAsia="仿宋_GB2312" w:hAnsi="仿宋_GB2312"/>
          <w:sz w:val="30"/>
          <w:szCs w:val="30"/>
        </w:rPr>
        <w:t>验收标准和要求</w:t>
      </w:r>
    </w:p>
    <w:p w14:paraId="0FD59090" w14:textId="2B5EAC34" w:rsidR="00273146"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验收标准和要求：按招标文件要求，根据招标需求及设计规范要求对交付内容进行验收。</w:t>
      </w:r>
    </w:p>
    <w:p w14:paraId="6A01048E" w14:textId="6A3DF352" w:rsidR="0018175D" w:rsidRPr="0018175D" w:rsidRDefault="0018175D" w:rsidP="0018175D">
      <w:pPr>
        <w:spacing w:beforeLines="50" w:before="156" w:afterLines="50" w:after="156" w:line="360" w:lineRule="auto"/>
        <w:rPr>
          <w:rFonts w:ascii="仿宋_GB2312" w:eastAsia="仿宋_GB2312" w:hAnsi="仿宋_GB2312"/>
          <w:b/>
          <w:bCs/>
          <w:sz w:val="32"/>
          <w:szCs w:val="32"/>
        </w:rPr>
      </w:pPr>
      <w:r w:rsidRPr="0018175D">
        <w:rPr>
          <w:rFonts w:ascii="仿宋_GB2312" w:eastAsia="仿宋_GB2312" w:hAnsi="仿宋_GB2312" w:hint="eastAsia"/>
          <w:b/>
          <w:bCs/>
          <w:sz w:val="32"/>
          <w:szCs w:val="32"/>
        </w:rPr>
        <w:t>九、其他要求</w:t>
      </w:r>
    </w:p>
    <w:p w14:paraId="58182BFC" w14:textId="28FDE397" w:rsidR="0018175D" w:rsidRPr="0018175D" w:rsidRDefault="0018175D" w:rsidP="0018175D">
      <w:pPr>
        <w:ind w:firstLineChars="200" w:firstLine="600"/>
        <w:rPr>
          <w:rFonts w:ascii="仿宋_GB2312" w:eastAsia="仿宋_GB2312" w:hAnsi="仿宋_GB2312"/>
          <w:sz w:val="30"/>
          <w:szCs w:val="30"/>
        </w:rPr>
      </w:pPr>
      <w:r w:rsidRPr="0018175D">
        <w:rPr>
          <w:rFonts w:ascii="仿宋_GB2312" w:eastAsia="仿宋_GB2312" w:hAnsi="仿宋_GB2312"/>
          <w:sz w:val="30"/>
          <w:szCs w:val="30"/>
        </w:rPr>
        <w:t>1</w:t>
      </w:r>
      <w:r>
        <w:rPr>
          <w:rFonts w:ascii="仿宋_GB2312" w:eastAsia="仿宋_GB2312" w:hAnsi="仿宋_GB2312" w:hint="eastAsia"/>
          <w:sz w:val="30"/>
          <w:szCs w:val="30"/>
        </w:rPr>
        <w:t>.</w:t>
      </w:r>
      <w:r w:rsidRPr="0018175D">
        <w:rPr>
          <w:rFonts w:ascii="仿宋_GB2312" w:eastAsia="仿宋_GB2312" w:hAnsi="仿宋_GB2312"/>
          <w:sz w:val="30"/>
          <w:szCs w:val="30"/>
        </w:rPr>
        <w:t>报价应含设备的税费、运费、安装费、调试费</w:t>
      </w:r>
      <w:r>
        <w:rPr>
          <w:rFonts w:ascii="仿宋_GB2312" w:eastAsia="仿宋_GB2312" w:hAnsi="仿宋_GB2312" w:hint="eastAsia"/>
          <w:sz w:val="30"/>
          <w:szCs w:val="30"/>
        </w:rPr>
        <w:t>、集成费等</w:t>
      </w:r>
      <w:r w:rsidRPr="0018175D">
        <w:rPr>
          <w:rFonts w:ascii="仿宋_GB2312" w:eastAsia="仿宋_GB2312" w:hAnsi="仿宋_GB2312"/>
          <w:sz w:val="30"/>
          <w:szCs w:val="30"/>
        </w:rPr>
        <w:t>。</w:t>
      </w:r>
    </w:p>
    <w:p w14:paraId="19B5FA6C" w14:textId="727E0148" w:rsidR="0018175D" w:rsidRPr="0018175D" w:rsidRDefault="0018175D" w:rsidP="0018175D">
      <w:pPr>
        <w:ind w:firstLineChars="200" w:firstLine="60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hint="eastAsia"/>
          <w:sz w:val="30"/>
          <w:szCs w:val="30"/>
        </w:rPr>
        <w:t>.疫情防控</w:t>
      </w:r>
      <w:r w:rsidRPr="0018175D">
        <w:rPr>
          <w:rFonts w:ascii="仿宋_GB2312" w:eastAsia="仿宋_GB2312" w:hAnsi="仿宋_GB2312"/>
          <w:sz w:val="30"/>
          <w:szCs w:val="30"/>
        </w:rPr>
        <w:t>期间，</w:t>
      </w:r>
      <w:r>
        <w:rPr>
          <w:rFonts w:ascii="仿宋_GB2312" w:eastAsia="仿宋_GB2312" w:hAnsi="仿宋_GB2312" w:hint="eastAsia"/>
          <w:sz w:val="30"/>
          <w:szCs w:val="30"/>
        </w:rPr>
        <w:t>安装及相关技术</w:t>
      </w:r>
      <w:r w:rsidRPr="0018175D">
        <w:rPr>
          <w:rFonts w:ascii="仿宋_GB2312" w:eastAsia="仿宋_GB2312" w:hAnsi="仿宋_GB2312"/>
          <w:sz w:val="30"/>
          <w:szCs w:val="30"/>
        </w:rPr>
        <w:t>人员须符合上海市及学校的</w:t>
      </w:r>
      <w:r>
        <w:rPr>
          <w:rFonts w:ascii="仿宋_GB2312" w:eastAsia="仿宋_GB2312" w:hAnsi="仿宋_GB2312" w:hint="eastAsia"/>
          <w:sz w:val="30"/>
          <w:szCs w:val="30"/>
        </w:rPr>
        <w:t>疫情防控</w:t>
      </w:r>
      <w:r w:rsidRPr="0018175D">
        <w:rPr>
          <w:rFonts w:ascii="仿宋_GB2312" w:eastAsia="仿宋_GB2312" w:hAnsi="仿宋_GB2312"/>
          <w:sz w:val="30"/>
          <w:szCs w:val="30"/>
        </w:rPr>
        <w:t>要求</w:t>
      </w:r>
      <w:r>
        <w:rPr>
          <w:rFonts w:ascii="仿宋_GB2312" w:eastAsia="仿宋_GB2312" w:hAnsi="仿宋_GB2312" w:hint="eastAsia"/>
          <w:sz w:val="30"/>
          <w:szCs w:val="30"/>
        </w:rPr>
        <w:t>。</w:t>
      </w:r>
    </w:p>
    <w:p w14:paraId="65AC8FCA" w14:textId="363D2DF7" w:rsidR="0018175D" w:rsidRPr="00B21CD3" w:rsidRDefault="0018175D" w:rsidP="0018175D">
      <w:pPr>
        <w:ind w:firstLineChars="200" w:firstLine="600"/>
        <w:rPr>
          <w:rFonts w:ascii="仿宋_GB2312" w:eastAsia="仿宋_GB2312" w:hAnsi="仿宋_GB2312"/>
          <w:sz w:val="30"/>
          <w:szCs w:val="30"/>
        </w:rPr>
      </w:pPr>
      <w:r>
        <w:rPr>
          <w:rFonts w:ascii="仿宋_GB2312" w:eastAsia="仿宋_GB2312" w:hAnsi="仿宋_GB2312"/>
          <w:sz w:val="30"/>
          <w:szCs w:val="30"/>
        </w:rPr>
        <w:t>3.</w:t>
      </w:r>
      <w:r w:rsidRPr="0018175D">
        <w:rPr>
          <w:rFonts w:ascii="仿宋_GB2312" w:eastAsia="仿宋_GB2312" w:hAnsi="仿宋_GB2312"/>
          <w:sz w:val="30"/>
          <w:szCs w:val="30"/>
        </w:rPr>
        <w:t>学校规定的其他相关要求。</w:t>
      </w:r>
    </w:p>
    <w:sectPr w:rsidR="0018175D" w:rsidRPr="00B21CD3" w:rsidSect="0056770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95FA07"/>
    <w:multiLevelType w:val="singleLevel"/>
    <w:tmpl w:val="9B95FA07"/>
    <w:lvl w:ilvl="0">
      <w:start w:val="1"/>
      <w:numFmt w:val="decimal"/>
      <w:lvlText w:val="%1."/>
      <w:lvlJc w:val="left"/>
      <w:pPr>
        <w:tabs>
          <w:tab w:val="left" w:pos="312"/>
        </w:tabs>
      </w:pPr>
    </w:lvl>
  </w:abstractNum>
  <w:abstractNum w:abstractNumId="1" w15:restartNumberingAfterBreak="0">
    <w:nsid w:val="59DC1E0D"/>
    <w:multiLevelType w:val="multilevel"/>
    <w:tmpl w:val="59DC1E0D"/>
    <w:lvl w:ilvl="0">
      <w:start w:val="1"/>
      <w:numFmt w:val="chineseCountingThousand"/>
      <w:pStyle w:val="1"/>
      <w:lvlText w:val="%1、"/>
      <w:lvlJc w:val="left"/>
      <w:pPr>
        <w:ind w:left="432" w:hanging="432"/>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isLgl/>
      <w:lvlText w:val="%1.%2"/>
      <w:lvlJc w:val="left"/>
      <w:pPr>
        <w:ind w:left="576" w:hanging="576"/>
      </w:pPr>
      <w:rPr>
        <w:rFonts w:ascii="仿宋" w:eastAsia="仿宋" w:hAnsi="仿宋" w:hint="eastAsia"/>
      </w:rPr>
    </w:lvl>
    <w:lvl w:ilvl="2">
      <w:start w:val="1"/>
      <w:numFmt w:val="decimal"/>
      <w:isLgl/>
      <w:lvlText w:val="%1.%2.%3"/>
      <w:lvlJc w:val="left"/>
      <w:pPr>
        <w:ind w:left="720" w:hanging="720"/>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lvlText w:val="%1.%2.%3.%4"/>
      <w:lvlJc w:val="left"/>
      <w:pPr>
        <w:ind w:left="864" w:hanging="864"/>
      </w:pPr>
      <w:rPr>
        <w:rFonts w:ascii="仿宋" w:eastAsia="仿宋" w:hAnsi="仿宋" w:hint="eastAsia"/>
      </w:rPr>
    </w:lvl>
    <w:lvl w:ilvl="4">
      <w:start w:val="1"/>
      <w:numFmt w:val="decimal"/>
      <w:isLgl/>
      <w:lvlText w:val="%1.%2.%3.%4.%5"/>
      <w:lvlJc w:val="left"/>
      <w:pPr>
        <w:ind w:left="1008" w:hanging="1008"/>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isLgl/>
      <w:lvlText w:val="%1.%2.%3.%4.%5.%6"/>
      <w:lvlJc w:val="left"/>
      <w:pPr>
        <w:ind w:left="1152" w:hanging="1152"/>
      </w:pPr>
      <w:rPr>
        <w:rFonts w:ascii="仿宋" w:eastAsia="仿宋" w:hAnsi="仿宋" w:hint="eastAsia"/>
      </w:rPr>
    </w:lvl>
    <w:lvl w:ilvl="6">
      <w:start w:val="1"/>
      <w:numFmt w:val="decimal"/>
      <w:isLgl/>
      <w:lvlText w:val="%1.%2.%3.%4.%5.%6.%7"/>
      <w:lvlJc w:val="left"/>
      <w:pPr>
        <w:ind w:left="1296" w:hanging="1296"/>
      </w:pPr>
      <w:rPr>
        <w:rFonts w:ascii="黑体" w:eastAsia="黑体" w:hAnsi="黑体" w:hint="eastAsia"/>
      </w:rPr>
    </w:lvl>
    <w:lvl w:ilvl="7">
      <w:start w:val="1"/>
      <w:numFmt w:val="decimal"/>
      <w:isLgl/>
      <w:lvlText w:val="%1.%2.%3.%4.%5.%6.%7.%8"/>
      <w:lvlJc w:val="left"/>
      <w:pPr>
        <w:ind w:left="1440" w:hanging="1440"/>
      </w:pPr>
      <w:rPr>
        <w:rFonts w:ascii="黑体" w:eastAsia="黑体" w:hAnsi="黑体" w:hint="eastAsia"/>
      </w:rPr>
    </w:lvl>
    <w:lvl w:ilvl="8">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B"/>
    <w:rsid w:val="000537D4"/>
    <w:rsid w:val="001665C9"/>
    <w:rsid w:val="0018175D"/>
    <w:rsid w:val="001B2EC8"/>
    <w:rsid w:val="002545BD"/>
    <w:rsid w:val="00273146"/>
    <w:rsid w:val="002E431B"/>
    <w:rsid w:val="00476AD7"/>
    <w:rsid w:val="004E7D91"/>
    <w:rsid w:val="00567708"/>
    <w:rsid w:val="00671A30"/>
    <w:rsid w:val="007C6B6B"/>
    <w:rsid w:val="00993040"/>
    <w:rsid w:val="00B21CD3"/>
    <w:rsid w:val="00C11A35"/>
    <w:rsid w:val="00CB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F6927A"/>
  <w15:chartTrackingRefBased/>
  <w15:docId w15:val="{52F6F312-163D-244A-8D03-C145D2FF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31B"/>
    <w:pPr>
      <w:widowControl w:val="0"/>
      <w:jc w:val="both"/>
    </w:pPr>
  </w:style>
  <w:style w:type="paragraph" w:styleId="1">
    <w:name w:val="heading 1"/>
    <w:basedOn w:val="a"/>
    <w:next w:val="a"/>
    <w:link w:val="10"/>
    <w:uiPriority w:val="9"/>
    <w:qFormat/>
    <w:rsid w:val="00273146"/>
    <w:pPr>
      <w:keepNext/>
      <w:keepLines/>
      <w:numPr>
        <w:numId w:val="1"/>
      </w:numPr>
      <w:ind w:left="431" w:hanging="431"/>
      <w:jc w:val="center"/>
      <w:outlineLvl w:val="0"/>
    </w:pPr>
    <w:rPr>
      <w:rFonts w:ascii="仿宋" w:hAnsi="微软雅黑"/>
      <w:b/>
      <w:bCs/>
      <w:kern w:val="44"/>
      <w:sz w:val="32"/>
      <w:szCs w:val="27"/>
    </w:rPr>
  </w:style>
  <w:style w:type="paragraph" w:styleId="2">
    <w:name w:val="heading 2"/>
    <w:basedOn w:val="a"/>
    <w:next w:val="a"/>
    <w:link w:val="20"/>
    <w:uiPriority w:val="9"/>
    <w:unhideWhenUsed/>
    <w:qFormat/>
    <w:rsid w:val="00273146"/>
    <w:pPr>
      <w:keepNext/>
      <w:keepLines/>
      <w:numPr>
        <w:ilvl w:val="1"/>
        <w:numId w:val="1"/>
      </w:numPr>
      <w:tabs>
        <w:tab w:val="left" w:pos="0"/>
      </w:tabs>
      <w:outlineLvl w:val="1"/>
    </w:pPr>
    <w:rPr>
      <w:rFonts w:ascii="仿宋" w:hAnsi="宋体"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146"/>
    <w:rPr>
      <w:rFonts w:ascii="仿宋" w:hAnsi="微软雅黑"/>
      <w:b/>
      <w:bCs/>
      <w:kern w:val="44"/>
      <w:sz w:val="32"/>
      <w:szCs w:val="27"/>
    </w:rPr>
  </w:style>
  <w:style w:type="character" w:customStyle="1" w:styleId="20">
    <w:name w:val="标题 2 字符"/>
    <w:basedOn w:val="a0"/>
    <w:link w:val="2"/>
    <w:uiPriority w:val="9"/>
    <w:rsid w:val="00273146"/>
    <w:rPr>
      <w:rFonts w:ascii="仿宋" w:hAnsi="宋体" w:cstheme="majorBidi"/>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cyg</dc:creator>
  <cp:keywords/>
  <dc:description/>
  <cp:lastModifiedBy>cyg</cp:lastModifiedBy>
  <cp:revision>8</cp:revision>
  <dcterms:created xsi:type="dcterms:W3CDTF">2022-11-06T02:30:00Z</dcterms:created>
  <dcterms:modified xsi:type="dcterms:W3CDTF">2022-11-06T03:09:00Z</dcterms:modified>
</cp:coreProperties>
</file>