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5D8EB" w14:textId="39FE0AD8" w:rsidR="00D7562F" w:rsidRDefault="00D469B5" w:rsidP="001F0892">
      <w:pPr>
        <w:pStyle w:val="2"/>
        <w:jc w:val="center"/>
        <w:rPr>
          <w:b w:val="0"/>
          <w:bCs w:val="0"/>
        </w:rPr>
      </w:pPr>
      <w:r w:rsidRPr="004B2141">
        <w:rPr>
          <w:rFonts w:hint="eastAsia"/>
          <w:sz w:val="36"/>
          <w:szCs w:val="36"/>
        </w:rPr>
        <w:t>古北校区综合楼项目</w:t>
      </w:r>
      <w:r w:rsidRPr="001F0892">
        <w:rPr>
          <w:rFonts w:hint="eastAsia"/>
          <w:sz w:val="36"/>
          <w:szCs w:val="36"/>
        </w:rPr>
        <w:t>民防标识标牌</w:t>
      </w:r>
      <w:r w:rsidR="00D7562F" w:rsidRPr="001F0892">
        <w:rPr>
          <w:rFonts w:hint="eastAsia"/>
          <w:sz w:val="36"/>
          <w:szCs w:val="36"/>
        </w:rPr>
        <w:t>采购需求</w:t>
      </w:r>
    </w:p>
    <w:p w14:paraId="4D4F6F0F" w14:textId="77777777" w:rsidR="000D6F8C" w:rsidRDefault="002A12A3">
      <w:pPr>
        <w:jc w:val="center"/>
        <w:outlineLvl w:val="0"/>
        <w:rPr>
          <w:b/>
          <w:sz w:val="32"/>
        </w:rPr>
      </w:pPr>
      <w:r>
        <w:rPr>
          <w:rFonts w:hint="eastAsia"/>
          <w:b/>
          <w:sz w:val="32"/>
        </w:rPr>
        <w:t>（</w:t>
      </w:r>
      <w:r w:rsidR="00521ADC">
        <w:rPr>
          <w:rFonts w:hint="eastAsia"/>
          <w:b/>
          <w:sz w:val="32"/>
        </w:rPr>
        <w:t>公开比价</w:t>
      </w:r>
      <w:r>
        <w:rPr>
          <w:rFonts w:hint="eastAsia"/>
          <w:b/>
          <w:sz w:val="32"/>
        </w:rPr>
        <w:t>）</w:t>
      </w:r>
    </w:p>
    <w:p w14:paraId="7B647B6C" w14:textId="77777777" w:rsidR="000D6F8C" w:rsidRDefault="000D6F8C"/>
    <w:p w14:paraId="58DFCA6E" w14:textId="10B6DD91" w:rsidR="000D6F8C" w:rsidRDefault="002A12A3">
      <w:pPr>
        <w:pStyle w:val="ab"/>
        <w:snapToGrid w:val="0"/>
        <w:spacing w:line="360" w:lineRule="auto"/>
        <w:ind w:left="1274" w:hangingChars="455" w:hanging="127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D469B5">
        <w:rPr>
          <w:rFonts w:ascii="仿宋" w:eastAsia="仿宋" w:hAnsi="仿宋" w:hint="eastAsia"/>
          <w:sz w:val="28"/>
          <w:szCs w:val="28"/>
        </w:rPr>
        <w:t>古北校区综合楼项目民防标识标牌</w:t>
      </w:r>
      <w:r w:rsidR="00F22B5D" w:rsidRPr="00F22B5D">
        <w:rPr>
          <w:rFonts w:ascii="仿宋" w:eastAsia="仿宋" w:hAnsi="仿宋" w:hint="eastAsia"/>
          <w:sz w:val="28"/>
          <w:szCs w:val="28"/>
        </w:rPr>
        <w:t>采购</w:t>
      </w:r>
    </w:p>
    <w:p w14:paraId="1C65C2E4" w14:textId="2C315C05" w:rsidR="000D6F8C" w:rsidRDefault="00521ADC">
      <w:pPr>
        <w:pStyle w:val="ab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</w:t>
      </w:r>
      <w:r w:rsidR="002A12A3">
        <w:rPr>
          <w:rFonts w:ascii="仿宋" w:eastAsia="仿宋" w:hAnsi="仿宋" w:hint="eastAsia"/>
          <w:sz w:val="28"/>
          <w:szCs w:val="28"/>
        </w:rPr>
        <w:t>预算：</w:t>
      </w:r>
      <w:r w:rsidR="00455D57" w:rsidRPr="0037695F">
        <w:rPr>
          <w:rFonts w:ascii="仿宋" w:eastAsia="仿宋" w:hAnsi="仿宋"/>
          <w:b/>
          <w:color w:val="C00000"/>
          <w:sz w:val="28"/>
          <w:szCs w:val="28"/>
        </w:rPr>
        <w:t>1</w:t>
      </w:r>
      <w:r w:rsidR="00D469B5">
        <w:rPr>
          <w:rFonts w:ascii="仿宋" w:eastAsia="仿宋" w:hAnsi="仿宋"/>
          <w:b/>
          <w:color w:val="C00000"/>
          <w:sz w:val="28"/>
          <w:szCs w:val="28"/>
        </w:rPr>
        <w:t>1</w:t>
      </w:r>
      <w:r w:rsidR="00455D57" w:rsidRPr="0037695F">
        <w:rPr>
          <w:rFonts w:ascii="仿宋" w:eastAsia="仿宋" w:hAnsi="仿宋" w:hint="eastAsia"/>
          <w:b/>
          <w:color w:val="C00000"/>
          <w:sz w:val="28"/>
          <w:szCs w:val="28"/>
        </w:rPr>
        <w:t>万元</w:t>
      </w:r>
      <w:r w:rsidR="00455D57">
        <w:rPr>
          <w:rFonts w:ascii="仿宋" w:eastAsia="仿宋" w:hAnsi="仿宋" w:hint="eastAsia"/>
          <w:sz w:val="28"/>
          <w:szCs w:val="28"/>
        </w:rPr>
        <w:t>（超出预算视为无效报价）</w:t>
      </w:r>
    </w:p>
    <w:p w14:paraId="06F27202" w14:textId="77777777" w:rsidR="000D6F8C" w:rsidRDefault="002A12A3">
      <w:pPr>
        <w:pStyle w:val="ab"/>
        <w:snapToGrid w:val="0"/>
        <w:spacing w:line="360" w:lineRule="auto"/>
        <w:ind w:left="20" w:hangingChars="7" w:hanging="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采购方式：</w:t>
      </w:r>
      <w:r w:rsidR="00F44212">
        <w:rPr>
          <w:rFonts w:ascii="仿宋" w:eastAsia="仿宋" w:hAnsi="仿宋" w:hint="eastAsia"/>
          <w:sz w:val="28"/>
          <w:szCs w:val="28"/>
        </w:rPr>
        <w:t>公开比价</w:t>
      </w:r>
    </w:p>
    <w:p w14:paraId="5DD7589D" w14:textId="77777777" w:rsidR="000D6F8C" w:rsidRDefault="002A12A3" w:rsidP="00455D57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一、合理的投标人资格条件</w:t>
      </w:r>
    </w:p>
    <w:p w14:paraId="296F5AAD" w14:textId="77777777" w:rsidR="00D8128A" w:rsidRPr="00D8128A" w:rsidRDefault="002A12A3" w:rsidP="008B5CA4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 w:rsidR="008B5CA4" w:rsidRPr="008B5CA4">
        <w:rPr>
          <w:rFonts w:ascii="微软雅黑" w:eastAsia="微软雅黑" w:hAnsi="微软雅黑" w:hint="eastAsia"/>
          <w:color w:val="383838"/>
          <w:shd w:val="clear" w:color="auto" w:fill="FFFFFF"/>
        </w:rPr>
        <w:t xml:space="preserve"> </w:t>
      </w:r>
      <w:r w:rsidR="00D8128A" w:rsidRPr="008B5CA4">
        <w:rPr>
          <w:rFonts w:ascii="仿宋" w:eastAsia="仿宋" w:hAnsi="仿宋" w:hint="eastAsia"/>
          <w:sz w:val="28"/>
          <w:szCs w:val="28"/>
        </w:rPr>
        <w:t>满足《中华人民共和国政府采购法》第二十二条规定</w:t>
      </w:r>
    </w:p>
    <w:p w14:paraId="06D7BDA8" w14:textId="3378CCCE" w:rsidR="00CF0A0B" w:rsidRDefault="002A12A3" w:rsidP="008B5CA4">
      <w:pPr>
        <w:jc w:val="left"/>
        <w:rPr>
          <w:rFonts w:ascii="仿宋_GB2312" w:eastAsia="仿宋_GB2312"/>
          <w:color w:val="38383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8B5CA4" w:rsidRPr="008B5CA4">
        <w:rPr>
          <w:rFonts w:ascii="仿宋_GB2312" w:eastAsia="仿宋_GB2312" w:hint="eastAsia"/>
          <w:color w:val="383838"/>
          <w:shd w:val="clear" w:color="auto" w:fill="FFFFFF"/>
        </w:rPr>
        <w:t xml:space="preserve"> </w:t>
      </w:r>
      <w:r w:rsidR="00CF0A0B" w:rsidRPr="00CF0A0B">
        <w:rPr>
          <w:rFonts w:ascii="仿宋" w:eastAsia="仿宋" w:hAnsi="仿宋" w:hint="eastAsia"/>
          <w:sz w:val="28"/>
          <w:szCs w:val="28"/>
        </w:rPr>
        <w:t>投标人需</w:t>
      </w:r>
      <w:r w:rsidR="00CF0A0B">
        <w:rPr>
          <w:rFonts w:ascii="仿宋" w:eastAsia="仿宋" w:hAnsi="仿宋" w:hint="eastAsia"/>
          <w:sz w:val="28"/>
          <w:szCs w:val="28"/>
        </w:rPr>
        <w:t>同时</w:t>
      </w:r>
      <w:r w:rsidR="00CF0A0B" w:rsidRPr="00CF0A0B">
        <w:rPr>
          <w:rFonts w:ascii="仿宋" w:eastAsia="仿宋" w:hAnsi="仿宋" w:hint="eastAsia"/>
          <w:sz w:val="28"/>
          <w:szCs w:val="28"/>
        </w:rPr>
        <w:t>具备：</w:t>
      </w:r>
    </w:p>
    <w:p w14:paraId="2BAB0CE9" w14:textId="77777777" w:rsidR="00CF0A0B" w:rsidRDefault="004F319E" w:rsidP="008B5CA4">
      <w:pPr>
        <w:jc w:val="left"/>
        <w:rPr>
          <w:rFonts w:ascii="仿宋" w:eastAsia="仿宋" w:hAnsi="仿宋"/>
          <w:sz w:val="28"/>
          <w:szCs w:val="28"/>
        </w:rPr>
      </w:pPr>
      <w:r w:rsidRPr="004F319E">
        <w:rPr>
          <w:rFonts w:ascii="仿宋" w:eastAsia="仿宋" w:hAnsi="仿宋" w:hint="eastAsia"/>
          <w:sz w:val="28"/>
          <w:szCs w:val="28"/>
        </w:rPr>
        <w:t>（1）独立承担民事责任的能力（营业执照具备相应经营范围）；</w:t>
      </w:r>
    </w:p>
    <w:p w14:paraId="153623B1" w14:textId="5903F2B9" w:rsidR="00CF0A0B" w:rsidRDefault="004F319E" w:rsidP="008B5CA4">
      <w:pPr>
        <w:jc w:val="left"/>
        <w:rPr>
          <w:rFonts w:ascii="仿宋" w:eastAsia="仿宋" w:hAnsi="仿宋"/>
          <w:sz w:val="28"/>
          <w:szCs w:val="28"/>
        </w:rPr>
      </w:pPr>
      <w:r w:rsidRPr="004F319E">
        <w:rPr>
          <w:rFonts w:ascii="仿宋" w:eastAsia="仿宋" w:hAnsi="仿宋" w:hint="eastAsia"/>
          <w:sz w:val="28"/>
          <w:szCs w:val="28"/>
        </w:rPr>
        <w:t>（2）完成相应技术咨询服务的人员和技术能力；</w:t>
      </w:r>
    </w:p>
    <w:p w14:paraId="1898A221" w14:textId="66EDE31E" w:rsidR="00240387" w:rsidRDefault="004F319E" w:rsidP="008B5CA4">
      <w:pPr>
        <w:jc w:val="left"/>
        <w:rPr>
          <w:color w:val="333333"/>
        </w:rPr>
      </w:pPr>
      <w:r w:rsidRPr="004F319E">
        <w:rPr>
          <w:rFonts w:ascii="仿宋" w:eastAsia="仿宋" w:hAnsi="仿宋" w:hint="eastAsia"/>
          <w:sz w:val="28"/>
          <w:szCs w:val="28"/>
        </w:rPr>
        <w:t>（3）完成本项目咨询服务所必须的相关资质</w:t>
      </w:r>
      <w:r w:rsidR="00627F30">
        <w:rPr>
          <w:rFonts w:ascii="仿宋" w:eastAsia="仿宋" w:hAnsi="仿宋" w:hint="eastAsia"/>
          <w:sz w:val="28"/>
          <w:szCs w:val="28"/>
        </w:rPr>
        <w:t>。</w:t>
      </w:r>
    </w:p>
    <w:p w14:paraId="32907CD8" w14:textId="77777777" w:rsidR="000D6F8C" w:rsidRDefault="002A12A3" w:rsidP="00CF0A0B">
      <w:pPr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二、项目基本概况</w:t>
      </w:r>
    </w:p>
    <w:p w14:paraId="6C122E6D" w14:textId="455BAF51" w:rsidR="000D6F8C" w:rsidRDefault="004B2141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 w:rsidRPr="004B2141">
        <w:rPr>
          <w:rFonts w:ascii="仿宋" w:eastAsia="仿宋" w:hAnsi="仿宋" w:hint="eastAsia"/>
          <w:sz w:val="28"/>
          <w:szCs w:val="28"/>
        </w:rPr>
        <w:t>根据</w:t>
      </w:r>
      <w:r w:rsidR="00103CDD">
        <w:rPr>
          <w:rFonts w:ascii="仿宋" w:eastAsia="仿宋" w:hAnsi="仿宋" w:hint="eastAsia"/>
          <w:sz w:val="28"/>
          <w:szCs w:val="28"/>
        </w:rPr>
        <w:t>长宁区国动办对我校古北校区综合楼项目综合验收提出的补正要求，需尽快根据</w:t>
      </w:r>
      <w:r w:rsidR="001F0892" w:rsidRPr="001F0892">
        <w:rPr>
          <w:rFonts w:ascii="仿宋" w:eastAsia="仿宋" w:hAnsi="仿宋" w:hint="eastAsia"/>
          <w:sz w:val="28"/>
          <w:szCs w:val="28"/>
        </w:rPr>
        <w:t>《上海市民防工程标识系统技术标准》</w:t>
      </w:r>
      <w:r w:rsidR="00103CDD">
        <w:rPr>
          <w:rFonts w:ascii="仿宋" w:eastAsia="仿宋" w:hAnsi="仿宋" w:hint="eastAsia"/>
          <w:sz w:val="28"/>
          <w:szCs w:val="28"/>
        </w:rPr>
        <w:t>对古北综合楼民防标识标牌进行完善，此项整改</w:t>
      </w:r>
      <w:r w:rsidRPr="004B2141">
        <w:rPr>
          <w:rFonts w:ascii="仿宋" w:eastAsia="仿宋" w:hAnsi="仿宋" w:hint="eastAsia"/>
          <w:sz w:val="28"/>
          <w:szCs w:val="28"/>
        </w:rPr>
        <w:t>作为民防专项竣工验收的必要条件。</w:t>
      </w:r>
      <w:r w:rsidR="00103CDD">
        <w:rPr>
          <w:rFonts w:ascii="仿宋" w:eastAsia="仿宋" w:hAnsi="仿宋" w:hint="eastAsia"/>
          <w:sz w:val="28"/>
          <w:szCs w:val="28"/>
        </w:rPr>
        <w:t>古北综合楼</w:t>
      </w:r>
      <w:r w:rsidR="00103CDD" w:rsidRPr="00103CDD">
        <w:rPr>
          <w:rFonts w:ascii="仿宋" w:eastAsia="仿宋" w:hAnsi="仿宋" w:hint="eastAsia"/>
          <w:sz w:val="28"/>
          <w:szCs w:val="28"/>
        </w:rPr>
        <w:t>受监民防面积3</w:t>
      </w:r>
      <w:r w:rsidR="00103CDD" w:rsidRPr="00103CDD">
        <w:rPr>
          <w:rFonts w:ascii="仿宋" w:eastAsia="仿宋" w:hAnsi="仿宋"/>
          <w:sz w:val="28"/>
          <w:szCs w:val="28"/>
        </w:rPr>
        <w:t>233.29</w:t>
      </w:r>
      <w:r w:rsidR="00103CDD" w:rsidRPr="00103CDD">
        <w:rPr>
          <w:rFonts w:ascii="仿宋" w:eastAsia="仿宋" w:hAnsi="仿宋" w:hint="eastAsia"/>
          <w:sz w:val="28"/>
          <w:szCs w:val="28"/>
        </w:rPr>
        <w:t>平方米</w:t>
      </w:r>
      <w:r w:rsidR="003F4177">
        <w:rPr>
          <w:rFonts w:ascii="仿宋" w:eastAsia="仿宋" w:hAnsi="仿宋" w:hint="eastAsia"/>
          <w:sz w:val="28"/>
          <w:szCs w:val="28"/>
        </w:rPr>
        <w:t>，涉及2个民防单元</w:t>
      </w:r>
      <w:r w:rsidR="00103CDD">
        <w:rPr>
          <w:rFonts w:ascii="仿宋" w:eastAsia="仿宋" w:hAnsi="仿宋" w:hint="eastAsia"/>
          <w:sz w:val="28"/>
          <w:szCs w:val="28"/>
        </w:rPr>
        <w:t>。</w:t>
      </w:r>
    </w:p>
    <w:p w14:paraId="108C0223" w14:textId="77777777" w:rsidR="000D6F8C" w:rsidRDefault="002A12A3" w:rsidP="00CF0A0B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三、采购项目建设需满足的要求</w:t>
      </w:r>
    </w:p>
    <w:p w14:paraId="663AB9FA" w14:textId="691DD577" w:rsidR="00ED2318" w:rsidRPr="00CF0A0B" w:rsidRDefault="00CF0A0B" w:rsidP="00ED2318">
      <w:pPr>
        <w:pStyle w:val="ab"/>
        <w:snapToGrid w:val="0"/>
        <w:spacing w:line="360" w:lineRule="auto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</w:t>
      </w:r>
      <w:r w:rsidR="00BA2E57">
        <w:rPr>
          <w:rFonts w:ascii="仿宋" w:eastAsia="仿宋" w:hAnsi="仿宋" w:hint="eastAsia"/>
          <w:sz w:val="28"/>
          <w:szCs w:val="28"/>
        </w:rPr>
        <w:t>本项目</w:t>
      </w:r>
      <w:r w:rsidR="00CD75E6">
        <w:rPr>
          <w:rFonts w:ascii="仿宋" w:eastAsia="仿宋" w:hAnsi="仿宋" w:hint="eastAsia"/>
          <w:sz w:val="28"/>
          <w:szCs w:val="28"/>
        </w:rPr>
        <w:t>民防</w:t>
      </w:r>
      <w:bookmarkStart w:id="0" w:name="_GoBack"/>
      <w:bookmarkEnd w:id="0"/>
      <w:r w:rsidR="00CD75E6">
        <w:rPr>
          <w:rFonts w:ascii="仿宋" w:eastAsia="仿宋" w:hAnsi="仿宋" w:hint="eastAsia"/>
          <w:sz w:val="28"/>
          <w:szCs w:val="28"/>
        </w:rPr>
        <w:t>工程提供标识标牌</w:t>
      </w:r>
      <w:r w:rsidR="00CD75E6" w:rsidRPr="003E7CB0">
        <w:rPr>
          <w:rFonts w:ascii="仿宋" w:eastAsia="仿宋" w:hAnsi="仿宋" w:hint="eastAsia"/>
          <w:b/>
          <w:color w:val="FF0000"/>
          <w:sz w:val="28"/>
          <w:szCs w:val="28"/>
        </w:rPr>
        <w:t>设计、审图、制作、安装</w:t>
      </w:r>
      <w:r w:rsidR="00CD75E6">
        <w:rPr>
          <w:rFonts w:ascii="仿宋" w:eastAsia="仿宋" w:hAnsi="仿宋" w:hint="eastAsia"/>
          <w:sz w:val="28"/>
          <w:szCs w:val="28"/>
        </w:rPr>
        <w:t>服务，确保通过长宁区</w:t>
      </w:r>
      <w:r w:rsidR="00103CDD">
        <w:rPr>
          <w:rFonts w:ascii="仿宋" w:eastAsia="仿宋" w:hAnsi="仿宋" w:hint="eastAsia"/>
          <w:sz w:val="28"/>
          <w:szCs w:val="28"/>
        </w:rPr>
        <w:t>国动办对本项目的</w:t>
      </w:r>
      <w:r w:rsidR="00103CDD" w:rsidRPr="003E7CB0">
        <w:rPr>
          <w:rFonts w:ascii="仿宋" w:eastAsia="仿宋" w:hAnsi="仿宋" w:hint="eastAsia"/>
          <w:b/>
          <w:color w:val="FF0000"/>
          <w:sz w:val="28"/>
          <w:szCs w:val="28"/>
        </w:rPr>
        <w:t>民防专项竣工验收</w:t>
      </w:r>
      <w:r w:rsidR="00BA2E57" w:rsidRPr="00CF0A0B">
        <w:rPr>
          <w:rFonts w:ascii="仿宋" w:eastAsia="仿宋" w:hAnsi="仿宋" w:hint="eastAsia"/>
          <w:sz w:val="28"/>
          <w:szCs w:val="28"/>
        </w:rPr>
        <w:t>。</w:t>
      </w:r>
    </w:p>
    <w:p w14:paraId="75FD8DAC" w14:textId="77777777" w:rsidR="000D6F8C" w:rsidRPr="00CF0A0B" w:rsidRDefault="002A12A3" w:rsidP="00CF0A0B">
      <w:pPr>
        <w:pStyle w:val="ab"/>
        <w:snapToGrid w:val="0"/>
        <w:spacing w:line="360" w:lineRule="auto"/>
        <w:ind w:firstLineChars="0" w:firstLine="0"/>
        <w:rPr>
          <w:rFonts w:ascii="仿宋" w:eastAsia="仿宋" w:hAnsi="仿宋"/>
          <w:b/>
          <w:bCs/>
          <w:sz w:val="28"/>
          <w:szCs w:val="28"/>
        </w:rPr>
      </w:pPr>
      <w:r w:rsidRPr="00CF0A0B">
        <w:rPr>
          <w:rFonts w:ascii="仿宋" w:eastAsia="仿宋" w:hAnsi="仿宋" w:hint="eastAsia"/>
          <w:b/>
          <w:bCs/>
          <w:sz w:val="28"/>
          <w:szCs w:val="28"/>
        </w:rPr>
        <w:t>四、采购项目的实施时间、地点</w:t>
      </w:r>
    </w:p>
    <w:p w14:paraId="1B31083B" w14:textId="378F8FBF" w:rsidR="000D6F8C" w:rsidRPr="00CF0A0B" w:rsidRDefault="002A12A3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CF0A0B">
        <w:rPr>
          <w:rFonts w:ascii="仿宋" w:eastAsia="仿宋" w:hAnsi="仿宋" w:hint="eastAsia"/>
          <w:sz w:val="28"/>
          <w:szCs w:val="28"/>
        </w:rPr>
        <w:t>实施地点：</w:t>
      </w:r>
      <w:r w:rsidR="00CD75E6">
        <w:rPr>
          <w:rFonts w:ascii="仿宋" w:eastAsia="仿宋" w:hAnsi="仿宋" w:hint="eastAsia"/>
          <w:sz w:val="28"/>
          <w:szCs w:val="28"/>
        </w:rPr>
        <w:t>长宁区古北路6</w:t>
      </w:r>
      <w:r w:rsidR="00CD75E6">
        <w:rPr>
          <w:rFonts w:ascii="仿宋" w:eastAsia="仿宋" w:hAnsi="仿宋"/>
          <w:sz w:val="28"/>
          <w:szCs w:val="28"/>
        </w:rPr>
        <w:t>2</w:t>
      </w:r>
      <w:r w:rsidR="00EF4B1E" w:rsidRPr="00CF0A0B">
        <w:rPr>
          <w:rFonts w:ascii="仿宋" w:eastAsia="仿宋" w:hAnsi="仿宋"/>
          <w:sz w:val="28"/>
          <w:szCs w:val="28"/>
        </w:rPr>
        <w:t>0</w:t>
      </w:r>
      <w:r w:rsidR="00EF4B1E" w:rsidRPr="00CF0A0B">
        <w:rPr>
          <w:rFonts w:ascii="仿宋" w:eastAsia="仿宋" w:hAnsi="仿宋" w:hint="eastAsia"/>
          <w:sz w:val="28"/>
          <w:szCs w:val="28"/>
        </w:rPr>
        <w:t>号</w:t>
      </w:r>
      <w:r w:rsidR="00EF4B1E" w:rsidRPr="00CF0A0B">
        <w:rPr>
          <w:rFonts w:ascii="仿宋" w:eastAsia="仿宋" w:hAnsi="仿宋"/>
          <w:sz w:val="28"/>
          <w:szCs w:val="28"/>
        </w:rPr>
        <w:t xml:space="preserve"> </w:t>
      </w:r>
    </w:p>
    <w:p w14:paraId="431585F1" w14:textId="10E0457B" w:rsidR="000D6F8C" w:rsidRPr="00CF0A0B" w:rsidRDefault="002A12A3">
      <w:pPr>
        <w:snapToGrid w:val="0"/>
        <w:spacing w:line="360" w:lineRule="auto"/>
        <w:ind w:left="4" w:firstLineChars="227" w:firstLine="636"/>
        <w:rPr>
          <w:rFonts w:ascii="仿宋" w:eastAsia="仿宋" w:hAnsi="仿宋"/>
          <w:sz w:val="28"/>
          <w:szCs w:val="28"/>
        </w:rPr>
      </w:pPr>
      <w:r w:rsidRPr="00CF0A0B">
        <w:rPr>
          <w:rFonts w:ascii="仿宋" w:eastAsia="仿宋" w:hAnsi="仿宋" w:hint="eastAsia"/>
          <w:sz w:val="28"/>
          <w:szCs w:val="28"/>
        </w:rPr>
        <w:t>实施时间：202</w:t>
      </w:r>
      <w:r w:rsidR="00EF4B1E" w:rsidRPr="00CF0A0B">
        <w:rPr>
          <w:rFonts w:ascii="仿宋" w:eastAsia="仿宋" w:hAnsi="仿宋"/>
          <w:sz w:val="28"/>
          <w:szCs w:val="28"/>
        </w:rPr>
        <w:t>3</w:t>
      </w:r>
      <w:r w:rsidRPr="00CF0A0B">
        <w:rPr>
          <w:rFonts w:ascii="仿宋" w:eastAsia="仿宋" w:hAnsi="仿宋" w:hint="eastAsia"/>
          <w:sz w:val="28"/>
          <w:szCs w:val="28"/>
        </w:rPr>
        <w:t>年</w:t>
      </w:r>
      <w:r w:rsidR="00CD75E6">
        <w:rPr>
          <w:rFonts w:ascii="仿宋" w:eastAsia="仿宋" w:hAnsi="仿宋"/>
          <w:sz w:val="28"/>
          <w:szCs w:val="28"/>
        </w:rPr>
        <w:t>10</w:t>
      </w:r>
      <w:r w:rsidRPr="00CF0A0B">
        <w:rPr>
          <w:rFonts w:ascii="仿宋" w:eastAsia="仿宋" w:hAnsi="仿宋" w:hint="eastAsia"/>
          <w:sz w:val="28"/>
          <w:szCs w:val="28"/>
        </w:rPr>
        <w:t>月</w:t>
      </w:r>
    </w:p>
    <w:p w14:paraId="0A35DB0C" w14:textId="1EB968E6" w:rsidR="000D6F8C" w:rsidRPr="00CF0A0B" w:rsidRDefault="002A12A3" w:rsidP="00CF0A0B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CF0A0B">
        <w:rPr>
          <w:rFonts w:ascii="仿宋" w:eastAsia="仿宋" w:hAnsi="仿宋" w:hint="eastAsia"/>
          <w:b/>
          <w:bCs/>
          <w:sz w:val="28"/>
          <w:szCs w:val="28"/>
        </w:rPr>
        <w:lastRenderedPageBreak/>
        <w:t>五、采购项目需满足的</w:t>
      </w:r>
      <w:r w:rsidR="00483C14">
        <w:rPr>
          <w:rFonts w:ascii="仿宋" w:eastAsia="仿宋" w:hAnsi="仿宋" w:hint="eastAsia"/>
          <w:b/>
          <w:bCs/>
          <w:sz w:val="28"/>
          <w:szCs w:val="28"/>
        </w:rPr>
        <w:t>验收条件</w:t>
      </w:r>
    </w:p>
    <w:p w14:paraId="4F2115A7" w14:textId="437A5EE7" w:rsidR="00DF2AAB" w:rsidRPr="00CF0A0B" w:rsidRDefault="00103CD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满足</w:t>
      </w:r>
      <w:r w:rsidRPr="00103CDD">
        <w:rPr>
          <w:rFonts w:ascii="仿宋" w:eastAsia="仿宋" w:hAnsi="仿宋" w:hint="eastAsia"/>
          <w:sz w:val="28"/>
          <w:szCs w:val="28"/>
        </w:rPr>
        <w:t>《上海市民防工程标识系统技术标准》</w:t>
      </w:r>
      <w:r>
        <w:rPr>
          <w:rFonts w:ascii="仿宋" w:eastAsia="仿宋" w:hAnsi="仿宋" w:hint="eastAsia"/>
          <w:sz w:val="28"/>
          <w:szCs w:val="28"/>
        </w:rPr>
        <w:t>要求，以</w:t>
      </w:r>
      <w:r w:rsidR="00483C14" w:rsidRPr="003A27BD">
        <w:rPr>
          <w:rFonts w:ascii="仿宋" w:eastAsia="仿宋" w:hAnsi="仿宋" w:hint="eastAsia"/>
          <w:sz w:val="28"/>
          <w:szCs w:val="28"/>
        </w:rPr>
        <w:t>取得</w:t>
      </w:r>
      <w:r>
        <w:rPr>
          <w:rFonts w:ascii="仿宋" w:eastAsia="仿宋" w:hAnsi="仿宋" w:hint="eastAsia"/>
          <w:sz w:val="28"/>
          <w:szCs w:val="28"/>
        </w:rPr>
        <w:t>长宁区国动办</w:t>
      </w:r>
      <w:r w:rsidR="00483C14" w:rsidRPr="003A27BD">
        <w:rPr>
          <w:rFonts w:ascii="仿宋" w:eastAsia="仿宋" w:hAnsi="仿宋" w:hint="eastAsia"/>
          <w:sz w:val="28"/>
          <w:szCs w:val="28"/>
        </w:rPr>
        <w:t>出具的项目</w:t>
      </w:r>
      <w:r>
        <w:rPr>
          <w:rFonts w:ascii="仿宋" w:eastAsia="仿宋" w:hAnsi="仿宋" w:hint="eastAsia"/>
          <w:sz w:val="28"/>
          <w:szCs w:val="28"/>
        </w:rPr>
        <w:t>民防专项验收</w:t>
      </w:r>
      <w:r w:rsidR="00483C14" w:rsidRPr="003A27BD">
        <w:rPr>
          <w:rFonts w:ascii="仿宋" w:eastAsia="仿宋" w:hAnsi="仿宋" w:hint="eastAsia"/>
          <w:sz w:val="28"/>
          <w:szCs w:val="28"/>
        </w:rPr>
        <w:t>批文为准。</w:t>
      </w:r>
    </w:p>
    <w:p w14:paraId="43488DA5" w14:textId="77777777" w:rsidR="000D6F8C" w:rsidRPr="00CF0A0B" w:rsidRDefault="002A12A3" w:rsidP="00CF0A0B">
      <w:pPr>
        <w:snapToGrid w:val="0"/>
        <w:spacing w:line="360" w:lineRule="auto"/>
        <w:rPr>
          <w:rFonts w:ascii="仿宋" w:eastAsia="仿宋" w:hAnsi="仿宋"/>
          <w:b/>
          <w:bCs/>
          <w:sz w:val="28"/>
          <w:szCs w:val="28"/>
        </w:rPr>
      </w:pPr>
      <w:r w:rsidRPr="00CF0A0B">
        <w:rPr>
          <w:rFonts w:ascii="仿宋" w:eastAsia="仿宋" w:hAnsi="仿宋" w:hint="eastAsia"/>
          <w:b/>
          <w:bCs/>
          <w:sz w:val="28"/>
          <w:szCs w:val="28"/>
        </w:rPr>
        <w:t>六、合同款项的支付方式、时间、条件</w:t>
      </w:r>
    </w:p>
    <w:p w14:paraId="516ED4F2" w14:textId="098900B1" w:rsidR="000D6F8C" w:rsidRDefault="00103CDD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收到长宁区国动办</w:t>
      </w:r>
      <w:r w:rsidRPr="003A27BD">
        <w:rPr>
          <w:rFonts w:ascii="仿宋" w:eastAsia="仿宋" w:hAnsi="仿宋" w:hint="eastAsia"/>
          <w:sz w:val="28"/>
          <w:szCs w:val="28"/>
        </w:rPr>
        <w:t>出具的项目</w:t>
      </w:r>
      <w:r>
        <w:rPr>
          <w:rFonts w:ascii="仿宋" w:eastAsia="仿宋" w:hAnsi="仿宋" w:hint="eastAsia"/>
          <w:sz w:val="28"/>
          <w:szCs w:val="28"/>
        </w:rPr>
        <w:t>民防专项验收</w:t>
      </w:r>
      <w:r w:rsidRPr="003A27BD">
        <w:rPr>
          <w:rFonts w:ascii="仿宋" w:eastAsia="仿宋" w:hAnsi="仿宋" w:hint="eastAsia"/>
          <w:sz w:val="28"/>
          <w:szCs w:val="28"/>
        </w:rPr>
        <w:t>批文</w:t>
      </w:r>
      <w:r>
        <w:rPr>
          <w:rFonts w:ascii="仿宋" w:eastAsia="仿宋" w:hAnsi="仿宋" w:hint="eastAsia"/>
          <w:sz w:val="28"/>
          <w:szCs w:val="28"/>
        </w:rPr>
        <w:t>且政府建设资金到账后一次性支付</w:t>
      </w:r>
      <w:r w:rsidR="001151F9">
        <w:rPr>
          <w:rFonts w:ascii="仿宋" w:eastAsia="仿宋" w:hAnsi="仿宋" w:hint="eastAsia"/>
          <w:sz w:val="28"/>
          <w:szCs w:val="28"/>
        </w:rPr>
        <w:t>。</w:t>
      </w:r>
    </w:p>
    <w:sectPr w:rsidR="000D6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6837F" w14:textId="77777777" w:rsidR="00206D46" w:rsidRDefault="00206D46" w:rsidP="00772955">
      <w:r>
        <w:separator/>
      </w:r>
    </w:p>
  </w:endnote>
  <w:endnote w:type="continuationSeparator" w:id="0">
    <w:p w14:paraId="42AC4B2B" w14:textId="77777777" w:rsidR="00206D46" w:rsidRDefault="00206D46" w:rsidP="0077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B368D" w14:textId="77777777" w:rsidR="00206D46" w:rsidRDefault="00206D46" w:rsidP="00772955">
      <w:r>
        <w:separator/>
      </w:r>
    </w:p>
  </w:footnote>
  <w:footnote w:type="continuationSeparator" w:id="0">
    <w:p w14:paraId="30707154" w14:textId="77777777" w:rsidR="00206D46" w:rsidRDefault="00206D46" w:rsidP="0077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yYzE1N2I0MjFmZTI0NzJjYWIyMzQ3ZDJjODdiYmMifQ=="/>
  </w:docVars>
  <w:rsids>
    <w:rsidRoot w:val="00617D5C"/>
    <w:rsid w:val="00001E65"/>
    <w:rsid w:val="00054D09"/>
    <w:rsid w:val="00067FC3"/>
    <w:rsid w:val="00087748"/>
    <w:rsid w:val="000C5027"/>
    <w:rsid w:val="000D02FB"/>
    <w:rsid w:val="000D6F8C"/>
    <w:rsid w:val="000F0DD0"/>
    <w:rsid w:val="00103CDD"/>
    <w:rsid w:val="001151F9"/>
    <w:rsid w:val="00120CBF"/>
    <w:rsid w:val="00136AD7"/>
    <w:rsid w:val="001A1CD4"/>
    <w:rsid w:val="001B0B8C"/>
    <w:rsid w:val="001D34C0"/>
    <w:rsid w:val="001F0892"/>
    <w:rsid w:val="00206D46"/>
    <w:rsid w:val="00240387"/>
    <w:rsid w:val="0028352F"/>
    <w:rsid w:val="00292F0B"/>
    <w:rsid w:val="002A12A3"/>
    <w:rsid w:val="002A6156"/>
    <w:rsid w:val="002E0163"/>
    <w:rsid w:val="002F7954"/>
    <w:rsid w:val="00321D04"/>
    <w:rsid w:val="00373CF5"/>
    <w:rsid w:val="00376324"/>
    <w:rsid w:val="003A517A"/>
    <w:rsid w:val="003E7CB0"/>
    <w:rsid w:val="003F4177"/>
    <w:rsid w:val="00412ADC"/>
    <w:rsid w:val="004450E0"/>
    <w:rsid w:val="00455D57"/>
    <w:rsid w:val="00456F4A"/>
    <w:rsid w:val="00460656"/>
    <w:rsid w:val="0047247B"/>
    <w:rsid w:val="00483C14"/>
    <w:rsid w:val="004A0357"/>
    <w:rsid w:val="004B09DF"/>
    <w:rsid w:val="004B2141"/>
    <w:rsid w:val="004F319E"/>
    <w:rsid w:val="00511443"/>
    <w:rsid w:val="00521ADC"/>
    <w:rsid w:val="00522905"/>
    <w:rsid w:val="00581002"/>
    <w:rsid w:val="00601822"/>
    <w:rsid w:val="00617D5C"/>
    <w:rsid w:val="00627F30"/>
    <w:rsid w:val="006310B1"/>
    <w:rsid w:val="006405B7"/>
    <w:rsid w:val="006E0CCB"/>
    <w:rsid w:val="00772955"/>
    <w:rsid w:val="007832DD"/>
    <w:rsid w:val="007A4A79"/>
    <w:rsid w:val="007B57B7"/>
    <w:rsid w:val="0081207F"/>
    <w:rsid w:val="00843E14"/>
    <w:rsid w:val="008B5CA4"/>
    <w:rsid w:val="0095018B"/>
    <w:rsid w:val="00991195"/>
    <w:rsid w:val="009F1A76"/>
    <w:rsid w:val="00A02D9A"/>
    <w:rsid w:val="00A56018"/>
    <w:rsid w:val="00AE040E"/>
    <w:rsid w:val="00B126AB"/>
    <w:rsid w:val="00B5051F"/>
    <w:rsid w:val="00B73FB6"/>
    <w:rsid w:val="00B85E19"/>
    <w:rsid w:val="00BA2E57"/>
    <w:rsid w:val="00BD6494"/>
    <w:rsid w:val="00BE353E"/>
    <w:rsid w:val="00C1121E"/>
    <w:rsid w:val="00C26144"/>
    <w:rsid w:val="00C85ADA"/>
    <w:rsid w:val="00CB63B9"/>
    <w:rsid w:val="00CD5F25"/>
    <w:rsid w:val="00CD75E6"/>
    <w:rsid w:val="00CF0A0B"/>
    <w:rsid w:val="00D01858"/>
    <w:rsid w:val="00D31071"/>
    <w:rsid w:val="00D349BC"/>
    <w:rsid w:val="00D469B5"/>
    <w:rsid w:val="00D7562F"/>
    <w:rsid w:val="00D8128A"/>
    <w:rsid w:val="00DC518C"/>
    <w:rsid w:val="00DC551C"/>
    <w:rsid w:val="00DF2AAB"/>
    <w:rsid w:val="00E1791D"/>
    <w:rsid w:val="00E307F5"/>
    <w:rsid w:val="00E57332"/>
    <w:rsid w:val="00E7785F"/>
    <w:rsid w:val="00E97C15"/>
    <w:rsid w:val="00EC15F6"/>
    <w:rsid w:val="00ED2318"/>
    <w:rsid w:val="00EF4B1E"/>
    <w:rsid w:val="00F10454"/>
    <w:rsid w:val="00F22B5D"/>
    <w:rsid w:val="00F44212"/>
    <w:rsid w:val="00F4642B"/>
    <w:rsid w:val="00F62930"/>
    <w:rsid w:val="00F6369A"/>
    <w:rsid w:val="00F904CD"/>
    <w:rsid w:val="00F963D6"/>
    <w:rsid w:val="00FA72BB"/>
    <w:rsid w:val="03155A7D"/>
    <w:rsid w:val="07E12C36"/>
    <w:rsid w:val="0A6F0216"/>
    <w:rsid w:val="198A1D38"/>
    <w:rsid w:val="1DD5521B"/>
    <w:rsid w:val="22E767C0"/>
    <w:rsid w:val="32A10274"/>
    <w:rsid w:val="39A47D2E"/>
    <w:rsid w:val="3A322081"/>
    <w:rsid w:val="3A3A7CA6"/>
    <w:rsid w:val="3A630A59"/>
    <w:rsid w:val="56D866B8"/>
    <w:rsid w:val="651028E1"/>
    <w:rsid w:val="6B2E457B"/>
    <w:rsid w:val="77BF5D83"/>
    <w:rsid w:val="7FBA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FA925"/>
  <w15:docId w15:val="{C43505EA-8FF2-4649-B267-2169FF44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styleId="ac">
    <w:name w:val="Strong"/>
    <w:basedOn w:val="a0"/>
    <w:uiPriority w:val="22"/>
    <w:qFormat/>
    <w:rsid w:val="00120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王丽雯</dc:creator>
  <cp:lastModifiedBy>DELL</cp:lastModifiedBy>
  <cp:revision>7</cp:revision>
  <dcterms:created xsi:type="dcterms:W3CDTF">2023-10-10T03:35:00Z</dcterms:created>
  <dcterms:modified xsi:type="dcterms:W3CDTF">2023-10-16T02:33:00Z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F25A795DBC094D68AEA6B28CC3B3B92F</vt:lpwstr>
  </property>
</Properties>
</file>