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80" w:rsidRDefault="00EB3680" w:rsidP="00EB3680">
      <w:pPr>
        <w:widowControl/>
        <w:adjustRightInd w:val="0"/>
        <w:snapToGrid w:val="0"/>
        <w:jc w:val="center"/>
        <w:rPr>
          <w:rFonts w:ascii="方正小标宋简体" w:eastAsia="方正小标宋简体" w:hAnsi="微软雅黑" w:cs="宋体"/>
          <w:color w:val="000000"/>
          <w:kern w:val="0"/>
          <w:sz w:val="44"/>
          <w:szCs w:val="44"/>
        </w:rPr>
      </w:pPr>
      <w:r w:rsidRPr="00CB5A93">
        <w:rPr>
          <w:rFonts w:ascii="方正小标宋简体" w:eastAsia="方正小标宋简体" w:hAnsi="微软雅黑" w:cs="宋体" w:hint="eastAsia"/>
          <w:color w:val="000000"/>
          <w:kern w:val="0"/>
          <w:sz w:val="44"/>
          <w:szCs w:val="44"/>
        </w:rPr>
        <w:t>2022年度上海市人民政府决策咨询研究</w:t>
      </w:r>
    </w:p>
    <w:p w:rsidR="00EB3680" w:rsidRPr="00CB5A93" w:rsidRDefault="00EB3680" w:rsidP="00EB3680">
      <w:pPr>
        <w:widowControl/>
        <w:adjustRightInd w:val="0"/>
        <w:snapToGrid w:val="0"/>
        <w:jc w:val="center"/>
        <w:rPr>
          <w:rFonts w:ascii="方正小标宋简体" w:eastAsia="方正小标宋简体" w:hAnsi="微软雅黑" w:cs="宋体" w:hint="eastAsia"/>
          <w:color w:val="000000"/>
          <w:kern w:val="0"/>
          <w:sz w:val="44"/>
          <w:szCs w:val="44"/>
        </w:rPr>
      </w:pPr>
      <w:bookmarkStart w:id="0" w:name="_GoBack"/>
      <w:bookmarkEnd w:id="0"/>
      <w:r w:rsidRPr="00CB5A93">
        <w:rPr>
          <w:rFonts w:ascii="方正小标宋简体" w:eastAsia="方正小标宋简体" w:hAnsi="微软雅黑" w:cs="宋体" w:hint="eastAsia"/>
          <w:color w:val="000000"/>
          <w:kern w:val="0"/>
          <w:sz w:val="44"/>
          <w:szCs w:val="44"/>
        </w:rPr>
        <w:t>统计调查专项课题指南</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 </w:t>
      </w:r>
    </w:p>
    <w:p w:rsidR="00EB3680" w:rsidRPr="00CB5A93" w:rsidRDefault="00EB3680" w:rsidP="00EB3680">
      <w:pPr>
        <w:widowControl/>
        <w:adjustRightInd w:val="0"/>
        <w:snapToGrid w:val="0"/>
        <w:spacing w:line="360" w:lineRule="auto"/>
        <w:ind w:firstLine="480"/>
        <w:jc w:val="left"/>
        <w:rPr>
          <w:rFonts w:ascii="黑体" w:eastAsia="黑体" w:hAnsi="黑体" w:cs="宋体" w:hint="eastAsia"/>
          <w:color w:val="000000"/>
          <w:kern w:val="0"/>
          <w:sz w:val="32"/>
          <w:szCs w:val="32"/>
        </w:rPr>
      </w:pPr>
      <w:r w:rsidRPr="00EB3680">
        <w:rPr>
          <w:rFonts w:ascii="黑体" w:eastAsia="黑体" w:hAnsi="黑体" w:cs="宋体" w:hint="eastAsia"/>
          <w:bCs/>
          <w:color w:val="000000"/>
          <w:kern w:val="0"/>
          <w:sz w:val="32"/>
          <w:szCs w:val="32"/>
        </w:rPr>
        <w:t>一、课题目录</w:t>
      </w:r>
    </w:p>
    <w:p w:rsidR="00EB3680" w:rsidRPr="00CB5A93" w:rsidRDefault="00EB3680" w:rsidP="00EB3680">
      <w:pPr>
        <w:widowControl/>
        <w:adjustRightInd w:val="0"/>
        <w:snapToGrid w:val="0"/>
        <w:spacing w:line="360" w:lineRule="auto"/>
        <w:ind w:firstLine="480"/>
        <w:jc w:val="left"/>
        <w:rPr>
          <w:rFonts w:ascii="楷体" w:eastAsia="楷体" w:hAnsi="楷体" w:cs="宋体" w:hint="eastAsia"/>
          <w:color w:val="000000"/>
          <w:kern w:val="0"/>
          <w:sz w:val="32"/>
          <w:szCs w:val="32"/>
        </w:rPr>
      </w:pPr>
      <w:r w:rsidRPr="00EB3680">
        <w:rPr>
          <w:rFonts w:ascii="楷体" w:eastAsia="楷体" w:hAnsi="楷体" w:cs="宋体" w:hint="eastAsia"/>
          <w:b/>
          <w:bCs/>
          <w:color w:val="000000"/>
          <w:kern w:val="0"/>
          <w:sz w:val="32"/>
          <w:szCs w:val="32"/>
        </w:rPr>
        <w:t>（一）上海集团化系族企业统计监测研究</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研究目的和要求：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随着我国市场经济体制的不断完善，通过资本或产业链纽带关系形成的集团化系族企业成为经济发展的重要主体。但由于集团化系族企业涉及范围较广，组织关系复杂，目前尚缺乏开展相关统计工作的标准和方法，不利于对集团化系族企业现状进行统计分析监测。本课题旨在通过梳理和总结国内外关于系族集团企业的形成、涵义特征、结构演化及其经济后果等相关领域的研究成果，研究上海集团化系族企业发展现状、产业融合发展情况、辐射带动作用发挥、经济贡献、面临问题挑战和相关统计监测方法，并为“十四五”时期上海建立常态化的集团化系族企业统计监测体系提供对策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研究方向和内容包括但不限于以下方面：</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1.结合国内外相关研究理论，明确集团化系族企业的定义、组织框架、产业融合发展特征和内部结构特点；</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2.研究集团化系族企业的统计标准，提出集团化系族企业统计监测方式方法；</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lastRenderedPageBreak/>
        <w:t>3.梳理上海集团化系族企业现状。通过各种数据途径，确立上海主要集团化系族企业名录，分析其组成情况和发展现状（数量要求：工业、服务业各10家左右）。分析主要集团化系族企业对上海经济的贡献和影响，辐射带动作用的发挥情况，发展中面临的问题和挑战及相关政策建议；</w:t>
      </w:r>
    </w:p>
    <w:p w:rsidR="00EB3680" w:rsidRDefault="00EB3680" w:rsidP="00EB3680">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CB5A93">
        <w:rPr>
          <w:rFonts w:ascii="仿宋_GB2312" w:eastAsia="仿宋_GB2312" w:hAnsi="微软雅黑" w:cs="宋体" w:hint="eastAsia"/>
          <w:color w:val="000000"/>
          <w:kern w:val="0"/>
          <w:sz w:val="32"/>
          <w:szCs w:val="32"/>
        </w:rPr>
        <w:t>4.对建立常态化的集团化系族企业统计监测体系工作提出对策建议。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B3680" w:rsidRPr="00CB5A93" w:rsidRDefault="00EB3680" w:rsidP="00EB3680">
      <w:pPr>
        <w:widowControl/>
        <w:adjustRightInd w:val="0"/>
        <w:snapToGrid w:val="0"/>
        <w:spacing w:line="360" w:lineRule="auto"/>
        <w:ind w:firstLine="480"/>
        <w:jc w:val="left"/>
        <w:rPr>
          <w:rFonts w:ascii="楷体" w:eastAsia="楷体" w:hAnsi="楷体" w:cs="宋体" w:hint="eastAsia"/>
          <w:b/>
          <w:color w:val="000000"/>
          <w:kern w:val="0"/>
          <w:sz w:val="32"/>
          <w:szCs w:val="32"/>
        </w:rPr>
      </w:pPr>
      <w:r w:rsidRPr="00EB3680">
        <w:rPr>
          <w:rFonts w:ascii="楷体" w:eastAsia="楷体" w:hAnsi="楷体" w:cs="宋体" w:hint="eastAsia"/>
          <w:b/>
          <w:bCs/>
          <w:color w:val="000000"/>
          <w:kern w:val="0"/>
          <w:sz w:val="32"/>
          <w:szCs w:val="32"/>
        </w:rPr>
        <w:t>（二）先进制造业和现代服务业融合发展的统计监测研究</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研究目的和要求：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先进制造业和现代服务业融合发展，是贯彻落实新发展理念，实现产业高质量发展的重要途径。探索构建科学的“两业”融合发展统计监测方法对于我市工业加快“强化高端产业引领功能、推动产业数字化转型”等实践具有重要的现实意义。本课题旨在通过研究国内外有关两业融合统计方法与实践成果，在此基础上科学界定两业融合的概念、内涵以及统计范围，建立统计监测指标体系和评价方法，并据此开展实证分析。实现两大目标，一是为全面反映上海两业融合发展进程及其对经济发展贡献提供有效的</w:t>
      </w:r>
      <w:r w:rsidRPr="00CB5A93">
        <w:rPr>
          <w:rFonts w:ascii="仿宋_GB2312" w:eastAsia="仿宋_GB2312" w:hAnsi="微软雅黑" w:cs="宋体" w:hint="eastAsia"/>
          <w:color w:val="000000"/>
          <w:kern w:val="0"/>
          <w:sz w:val="32"/>
          <w:szCs w:val="32"/>
        </w:rPr>
        <w:lastRenderedPageBreak/>
        <w:t>测度工具；二是为加快统计现代化改革创新、进一步完善统计方法制度提供实践探索建议。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研究方向和内容包括但不限于以下方面：</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1.科学界定两业融合的概念、内涵以及统计范围。综述国内外现有研究成果，总结两业融合的核心特征，结合上海工业发展自身要求，科学确定研究对象的定义、范围和统计边界。相关内容的界定既要切合统计规范又要能够反映上海特点；</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两业融合统计监测指标体系和评价指数构建。在统计范围确定的基础上，研究确定两业融合统计监测维度（版块）及各版块中的指标构成，指标选取要兼顾满足监测总量规模、融合程度、规划目标评价的需要以及数据可获得性两个方面的考虑；尝试在指标体系基础上构建评价指数，用于综合评价两业融合发展进程；</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3.开展实证分析和案例研究。利用指标体系和评价指数，开展上海两业融合发展的初步评价，一方面，根据评价结果，进一步优化指标体系和评价指数设置；另一方面，深入分析评价结果，总结归纳存在问题。同时，选取表现突出的企业开展案例研究，建立重点跟踪企业名录库，为今后日常监测做好准备；</w:t>
      </w:r>
    </w:p>
    <w:p w:rsidR="00EB3680" w:rsidRDefault="00EB3680" w:rsidP="00EB3680">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CB5A93">
        <w:rPr>
          <w:rFonts w:ascii="仿宋_GB2312" w:eastAsia="仿宋_GB2312" w:hAnsi="微软雅黑" w:cs="宋体" w:hint="eastAsia"/>
          <w:color w:val="000000"/>
          <w:kern w:val="0"/>
          <w:sz w:val="32"/>
          <w:szCs w:val="32"/>
        </w:rPr>
        <w:lastRenderedPageBreak/>
        <w:t>4.研究提出进一步完善两业融合统计监测方法面临的统计制度障碍和改进建议。为加快推进统计现代化改革创新和统计方法制度完善提供助力。</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B3680" w:rsidRPr="00CB5A93" w:rsidRDefault="00EB3680" w:rsidP="00EB3680">
      <w:pPr>
        <w:widowControl/>
        <w:adjustRightInd w:val="0"/>
        <w:snapToGrid w:val="0"/>
        <w:spacing w:line="360" w:lineRule="auto"/>
        <w:ind w:firstLine="480"/>
        <w:jc w:val="left"/>
        <w:rPr>
          <w:rFonts w:ascii="楷体" w:eastAsia="楷体" w:hAnsi="楷体" w:cs="宋体" w:hint="eastAsia"/>
          <w:color w:val="000000"/>
          <w:kern w:val="0"/>
          <w:sz w:val="32"/>
          <w:szCs w:val="32"/>
        </w:rPr>
      </w:pPr>
      <w:r w:rsidRPr="00EB3680">
        <w:rPr>
          <w:rFonts w:ascii="楷体" w:eastAsia="楷体" w:hAnsi="楷体" w:cs="宋体" w:hint="eastAsia"/>
          <w:b/>
          <w:bCs/>
          <w:color w:val="000000"/>
          <w:kern w:val="0"/>
          <w:sz w:val="32"/>
          <w:szCs w:val="32"/>
        </w:rPr>
        <w:t>（三）上海国际航运中心航运服务功能集聚区统计监测方法及实证研究</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研究目的和要求：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从产业集聚和现代航运服务业的发展趋势看，积极构建航运服务集聚区，加强相关领域统计监测，对“十四五”期间上海进一步加快完善国际航运中心建设，发展高端航运服务，提高全球航运资源配置能力和竞争力水平有着重要意义。本课题旨在以国际中心城市论、产业集聚测度方法论为指导，在借鉴国际知名航运中心城市相对成熟的统计监测经验的基础上，分析研究上海航运服务功能集聚区特征，构建普适与特色相结合的集聚区统计指标体系，建立符合上海实际、可操作的集聚区统计方法，并据此进行实证分析，进而推动上海航运集聚区科学发展，实现上海国际航运中心能级再提升。</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研究方向和内容包括但不限于以下方面：</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1.研究国内外航运中心城市统计监测经验和启示；</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2.梳理上海航运服务集聚区的发展现状，主要包括上海航运服务集聚区提出的历史背景、区域范围、布局变化、</w:t>
      </w:r>
      <w:r w:rsidRPr="00CB5A93">
        <w:rPr>
          <w:rFonts w:ascii="仿宋_GB2312" w:eastAsia="仿宋_GB2312" w:hAnsi="微软雅黑" w:cs="宋体" w:hint="eastAsia"/>
          <w:color w:val="000000"/>
          <w:kern w:val="0"/>
          <w:sz w:val="32"/>
          <w:szCs w:val="32"/>
        </w:rPr>
        <w:lastRenderedPageBreak/>
        <w:t>统计情况等，根据政策文件对七大集聚区进行空间划分，为统计实施范围的确定提供工作建议；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3.研究构建上海航运服务集聚区统计方案，充分借鉴国内外知名航运中心指标体系的构建经验，结合航运产业集聚的评估目的，分别提出普适性指标体系和特色性指标体系，并搭建集聚区统计的主要方法与路径；</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4.评估上海航运服务功能集聚区的航运产业集聚情况，在构建上海航运服务集聚区统计指标体系的基础上，分别对七大航运服务集聚区的航运产业集聚情况进行统计分析，梳理出各区域的发展情况与发展特色；</w:t>
      </w:r>
    </w:p>
    <w:p w:rsidR="00EB3680" w:rsidRDefault="00EB3680" w:rsidP="00EB3680">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CB5A93">
        <w:rPr>
          <w:rFonts w:ascii="仿宋_GB2312" w:eastAsia="仿宋_GB2312" w:hAnsi="微软雅黑" w:cs="宋体" w:hint="eastAsia"/>
          <w:color w:val="000000"/>
          <w:kern w:val="0"/>
          <w:sz w:val="32"/>
          <w:szCs w:val="32"/>
        </w:rPr>
        <w:t>5.研究提出上海航运服务集聚区的发展建议，结合指标体系的统计结果，就集聚区功能定位、产业集聚发展、区域特色化发展、加强统计监测等相关问题提出针对性的对策建议。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B3680" w:rsidRPr="00CB5A93" w:rsidRDefault="00EB3680" w:rsidP="00EB3680">
      <w:pPr>
        <w:widowControl/>
        <w:adjustRightInd w:val="0"/>
        <w:snapToGrid w:val="0"/>
        <w:spacing w:line="360" w:lineRule="auto"/>
        <w:ind w:firstLine="480"/>
        <w:jc w:val="left"/>
        <w:rPr>
          <w:rFonts w:ascii="楷体" w:eastAsia="楷体" w:hAnsi="楷体" w:cs="宋体" w:hint="eastAsia"/>
          <w:color w:val="000000"/>
          <w:kern w:val="0"/>
          <w:sz w:val="32"/>
          <w:szCs w:val="32"/>
        </w:rPr>
      </w:pPr>
      <w:r w:rsidRPr="00EB3680">
        <w:rPr>
          <w:rFonts w:ascii="楷体" w:eastAsia="楷体" w:hAnsi="楷体" w:cs="宋体" w:hint="eastAsia"/>
          <w:b/>
          <w:bCs/>
          <w:color w:val="000000"/>
          <w:kern w:val="0"/>
          <w:sz w:val="32"/>
          <w:szCs w:val="32"/>
        </w:rPr>
        <w:t>（四）金融市场支持实体经济发展效率的统计监测研究</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研究目的和要求：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金融是现代经济的核心，是实体经济的血脉。上海“十四五”规划和二</w:t>
      </w:r>
      <w:r w:rsidRPr="00CB5A93">
        <w:rPr>
          <w:rFonts w:ascii="微软雅黑" w:eastAsia="微软雅黑" w:hAnsi="微软雅黑" w:cs="微软雅黑" w:hint="eastAsia"/>
          <w:color w:val="000000"/>
          <w:kern w:val="0"/>
          <w:sz w:val="32"/>
          <w:szCs w:val="32"/>
        </w:rPr>
        <w:t>〇</w:t>
      </w:r>
      <w:r w:rsidRPr="00CB5A93">
        <w:rPr>
          <w:rFonts w:ascii="仿宋_GB2312" w:eastAsia="仿宋_GB2312" w:hAnsi="仿宋_GB2312" w:cs="仿宋_GB2312" w:hint="eastAsia"/>
          <w:color w:val="000000"/>
          <w:kern w:val="0"/>
          <w:sz w:val="32"/>
          <w:szCs w:val="32"/>
        </w:rPr>
        <w:t>三五年远景目标提出，要全力落实国家金融发展战略，聚焦服务实体经济、防控金融风险、深化金融改革，加快提升金融市场国际化水平，推动金融与实体经济均衡发展。本课题旨在从技术效率理论、</w:t>
      </w:r>
      <w:r w:rsidRPr="00CB5A93">
        <w:rPr>
          <w:rFonts w:ascii="仿宋_GB2312" w:eastAsia="仿宋_GB2312" w:hAnsi="微软雅黑" w:cs="宋体" w:hint="eastAsia"/>
          <w:color w:val="000000"/>
          <w:kern w:val="0"/>
          <w:sz w:val="32"/>
          <w:szCs w:val="32"/>
        </w:rPr>
        <w:t>生产函数</w:t>
      </w:r>
      <w:r w:rsidRPr="00CB5A93">
        <w:rPr>
          <w:rFonts w:ascii="仿宋_GB2312" w:eastAsia="仿宋_GB2312" w:hAnsi="微软雅黑" w:cs="宋体" w:hint="eastAsia"/>
          <w:color w:val="000000"/>
          <w:kern w:val="0"/>
          <w:sz w:val="32"/>
          <w:szCs w:val="32"/>
        </w:rPr>
        <w:lastRenderedPageBreak/>
        <w:t>理论及金融功能论等国内外相关理论出发，通过各类宏观研究工具，开展统计监测与实证分析，深入反映上海金融市场体系服务实体经济的渠道和效率，推动进一步深化上海国际金融中心建设。</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研究方向和内容包括但不限于以下方面：</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1.结合国内外相关理论，明确金融市场支持实体经济发展的含义与统计监测范围界定；</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2.围绕金融市场支持实体经济发展效率及实施路径，从多要素金融市场等层面研究构建相关统计监测指标体系；</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3.开展金融市场支持实体经济发展效率的统计测度与方法研究，分析主要影响因素等；</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4.对上海金融市场体系服务实体经济的现状、实施渠道、政策效应等开展实证分析；</w:t>
      </w:r>
    </w:p>
    <w:p w:rsidR="00EB3680" w:rsidRDefault="00EB3680" w:rsidP="00EB3680">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CB5A93">
        <w:rPr>
          <w:rFonts w:ascii="仿宋_GB2312" w:eastAsia="仿宋_GB2312" w:hAnsi="微软雅黑" w:cs="宋体" w:hint="eastAsia"/>
          <w:color w:val="000000"/>
          <w:kern w:val="0"/>
          <w:sz w:val="32"/>
          <w:szCs w:val="32"/>
        </w:rPr>
        <w:t>5.研究提出完善金融市场支持实体经济发展效率统计监测体系的对策建议。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B3680" w:rsidRPr="00CB5A93" w:rsidRDefault="00EB3680" w:rsidP="00EB3680">
      <w:pPr>
        <w:widowControl/>
        <w:adjustRightInd w:val="0"/>
        <w:snapToGrid w:val="0"/>
        <w:spacing w:line="360" w:lineRule="auto"/>
        <w:ind w:firstLine="480"/>
        <w:jc w:val="left"/>
        <w:rPr>
          <w:rFonts w:ascii="楷体" w:eastAsia="楷体" w:hAnsi="楷体" w:cs="宋体" w:hint="eastAsia"/>
          <w:color w:val="000000"/>
          <w:kern w:val="0"/>
          <w:sz w:val="32"/>
          <w:szCs w:val="32"/>
        </w:rPr>
      </w:pPr>
      <w:r w:rsidRPr="00EB3680">
        <w:rPr>
          <w:rFonts w:ascii="楷体" w:eastAsia="楷体" w:hAnsi="楷体" w:cs="宋体" w:hint="eastAsia"/>
          <w:b/>
          <w:bCs/>
          <w:color w:val="000000"/>
          <w:kern w:val="0"/>
          <w:sz w:val="32"/>
          <w:szCs w:val="32"/>
        </w:rPr>
        <w:t>（五）长三角生态绿色一体化发展示范区高质量发展评价指标体系和相关评价指数研究</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研究目的和要求：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率先建立跨行政区域的高质量发展指标体系，是《长江三角洲区域一体化发展规划纲要》《长三角生态绿色一体化发展示范区总体方案》中明确给予示范区的重点任务，</w:t>
      </w:r>
      <w:r w:rsidRPr="00CB5A93">
        <w:rPr>
          <w:rFonts w:ascii="仿宋_GB2312" w:eastAsia="仿宋_GB2312" w:hAnsi="微软雅黑" w:cs="宋体" w:hint="eastAsia"/>
          <w:color w:val="000000"/>
          <w:kern w:val="0"/>
          <w:sz w:val="32"/>
          <w:szCs w:val="32"/>
        </w:rPr>
        <w:lastRenderedPageBreak/>
        <w:t>是开创性、综合性、系统性较强的重大制度创新。为落实这项重点任务，亟需探索构建能够科学评价长三角生态绿色一体化发展示范区高质量发展水平的指数及模型。本课题旨在将区域经济发展理论与区域一体化测评方法相结合，充分借鉴国内外区域经济研究的框架和视角，探索研究能够全方位、立体化、多角度表征长三角生态绿色一体化发展示范区高质量发展的评价指标体系，破解示范区中制约跨行政区域统计监测的难点堵点并创新形成示范区统计制度。</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研究方向和内容包括但不限于以下方面：</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1.梳理汇总国内外区域经济发展理论与区域一体化测评方法研究现状；</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2.围绕一体化、生态绿色和高质量等关键词，研究体现示范区特色的相关指数合成方法和模型，测算相关指数；</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3.研究形成能够有效表征示范区高质量发展的评价指标体系；</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4.研究分析基础数据的统计口径、统计方法等，创新形成跨域协同、实用高效的示范区统计制度方案；</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5.探索应用大数据；</w:t>
      </w:r>
    </w:p>
    <w:p w:rsidR="00EB3680" w:rsidRDefault="00EB3680" w:rsidP="00EB3680">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CB5A93">
        <w:rPr>
          <w:rFonts w:ascii="仿宋_GB2312" w:eastAsia="仿宋_GB2312" w:hAnsi="微软雅黑" w:cs="宋体" w:hint="eastAsia"/>
          <w:color w:val="000000"/>
          <w:kern w:val="0"/>
          <w:sz w:val="32"/>
          <w:szCs w:val="32"/>
        </w:rPr>
        <w:t>6.提出相关对策建议。</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B3680" w:rsidRPr="00CB5A93" w:rsidRDefault="00EB3680" w:rsidP="00EB3680">
      <w:pPr>
        <w:widowControl/>
        <w:adjustRightInd w:val="0"/>
        <w:snapToGrid w:val="0"/>
        <w:spacing w:line="360" w:lineRule="auto"/>
        <w:ind w:firstLine="480"/>
        <w:jc w:val="left"/>
        <w:rPr>
          <w:rFonts w:ascii="黑体" w:eastAsia="黑体" w:hAnsi="黑体" w:cs="宋体" w:hint="eastAsia"/>
          <w:color w:val="000000"/>
          <w:kern w:val="0"/>
          <w:sz w:val="32"/>
          <w:szCs w:val="32"/>
        </w:rPr>
      </w:pPr>
      <w:r w:rsidRPr="00EB3680">
        <w:rPr>
          <w:rFonts w:ascii="黑体" w:eastAsia="黑体" w:hAnsi="黑体" w:cs="宋体" w:hint="eastAsia"/>
          <w:bCs/>
          <w:color w:val="000000"/>
          <w:kern w:val="0"/>
          <w:sz w:val="32"/>
          <w:szCs w:val="32"/>
        </w:rPr>
        <w:t>二、研究实施进度和经费使用要求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lastRenderedPageBreak/>
        <w:t>1.实施进度</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2022年7月，完成课题思路框架设计，形成开题报告，召开开题会。</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2022年8月，提交课题研究中期成果报告。</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2022年10月，提交课题研究成果结题报告，进行专家评估评审，根据各方意见修改完善后，提交正式报告。</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CB5A93">
        <w:rPr>
          <w:rFonts w:ascii="仿宋_GB2312" w:eastAsia="仿宋_GB2312" w:hAnsi="微软雅黑" w:cs="宋体" w:hint="eastAsia"/>
          <w:b/>
          <w:color w:val="000000"/>
          <w:kern w:val="0"/>
          <w:sz w:val="32"/>
          <w:szCs w:val="32"/>
        </w:rPr>
        <w:t>2.经费使用要求</w:t>
      </w:r>
    </w:p>
    <w:p w:rsidR="00EB3680" w:rsidRPr="00CB5A93" w:rsidRDefault="00EB3680" w:rsidP="00EB3680">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CB5A93">
        <w:rPr>
          <w:rFonts w:ascii="仿宋_GB2312" w:eastAsia="仿宋_GB2312" w:hAnsi="微软雅黑" w:cs="宋体" w:hint="eastAsia"/>
          <w:color w:val="000000"/>
          <w:kern w:val="0"/>
          <w:sz w:val="32"/>
          <w:szCs w:val="32"/>
        </w:rPr>
        <w:t>劳务费占项目经费支出预算比例不超过50%。</w:t>
      </w:r>
    </w:p>
    <w:p w:rsidR="008D7F78" w:rsidRPr="00EB3680" w:rsidRDefault="008D7F78" w:rsidP="00EB3680">
      <w:pPr>
        <w:adjustRightInd w:val="0"/>
        <w:snapToGrid w:val="0"/>
        <w:spacing w:line="360" w:lineRule="auto"/>
        <w:rPr>
          <w:rFonts w:ascii="仿宋_GB2312" w:eastAsia="仿宋_GB2312" w:hint="eastAsia"/>
          <w:sz w:val="32"/>
          <w:szCs w:val="32"/>
        </w:rPr>
      </w:pPr>
    </w:p>
    <w:sectPr w:rsidR="008D7F78" w:rsidRPr="00EB36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29" w:rsidRDefault="00521A29" w:rsidP="00EB3680">
      <w:r>
        <w:separator/>
      </w:r>
    </w:p>
  </w:endnote>
  <w:endnote w:type="continuationSeparator" w:id="0">
    <w:p w:rsidR="00521A29" w:rsidRDefault="00521A29" w:rsidP="00EB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29" w:rsidRDefault="00521A29" w:rsidP="00EB3680">
      <w:r>
        <w:separator/>
      </w:r>
    </w:p>
  </w:footnote>
  <w:footnote w:type="continuationSeparator" w:id="0">
    <w:p w:rsidR="00521A29" w:rsidRDefault="00521A29" w:rsidP="00EB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1A"/>
    <w:rsid w:val="00521A29"/>
    <w:rsid w:val="008D7F78"/>
    <w:rsid w:val="00B6001A"/>
    <w:rsid w:val="00EB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186F9B-8931-4D2E-ACDD-CF22F8B3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6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3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3680"/>
    <w:rPr>
      <w:sz w:val="18"/>
      <w:szCs w:val="18"/>
    </w:rPr>
  </w:style>
  <w:style w:type="paragraph" w:styleId="a4">
    <w:name w:val="footer"/>
    <w:basedOn w:val="a"/>
    <w:link w:val="Char0"/>
    <w:uiPriority w:val="99"/>
    <w:unhideWhenUsed/>
    <w:rsid w:val="00EB3680"/>
    <w:pPr>
      <w:tabs>
        <w:tab w:val="center" w:pos="4153"/>
        <w:tab w:val="right" w:pos="8306"/>
      </w:tabs>
      <w:snapToGrid w:val="0"/>
      <w:jc w:val="left"/>
    </w:pPr>
    <w:rPr>
      <w:sz w:val="18"/>
      <w:szCs w:val="18"/>
    </w:rPr>
  </w:style>
  <w:style w:type="character" w:customStyle="1" w:styleId="Char0">
    <w:name w:val="页脚 Char"/>
    <w:basedOn w:val="a0"/>
    <w:link w:val="a4"/>
    <w:uiPriority w:val="99"/>
    <w:rsid w:val="00EB36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2022-05-26T16:55:00Z</dcterms:created>
  <dcterms:modified xsi:type="dcterms:W3CDTF">2022-05-26T16:59:00Z</dcterms:modified>
</cp:coreProperties>
</file>