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rPr>
      </w:pPr>
      <w:r>
        <w:rPr>
          <w:rFonts w:hint="eastAsia" w:ascii="仿宋" w:hAnsi="仿宋" w:eastAsia="仿宋" w:cs="仿宋"/>
          <w:b/>
          <w:sz w:val="32"/>
        </w:rPr>
        <w:t>上海对外经贸大学</w:t>
      </w:r>
      <w:r>
        <w:rPr>
          <w:rFonts w:hint="eastAsia" w:ascii="仿宋" w:hAnsi="仿宋" w:eastAsia="仿宋" w:cs="仿宋"/>
          <w:b/>
          <w:sz w:val="32"/>
          <w:lang w:val="en-US" w:eastAsia="zh-CN"/>
        </w:rPr>
        <w:t>一食堂餐桌椅（二期）项目</w:t>
      </w:r>
      <w:r>
        <w:rPr>
          <w:rFonts w:hint="eastAsia" w:ascii="仿宋" w:hAnsi="仿宋" w:eastAsia="仿宋" w:cs="仿宋"/>
          <w:b/>
          <w:sz w:val="32"/>
        </w:rPr>
        <w:t>采购需求</w:t>
      </w:r>
    </w:p>
    <w:p>
      <w:pPr>
        <w:rPr>
          <w:rFonts w:hint="eastAsia" w:ascii="仿宋" w:hAnsi="仿宋" w:eastAsia="仿宋" w:cs="仿宋"/>
        </w:rPr>
      </w:pPr>
    </w:p>
    <w:p>
      <w:pPr>
        <w:spacing w:line="360"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ind w:firstLine="408"/>
        <w:rPr>
          <w:rFonts w:hint="default" w:ascii="仿宋" w:hAnsi="仿宋" w:eastAsia="仿宋" w:cs="仿宋"/>
          <w:b/>
          <w:sz w:val="24"/>
          <w:lang w:val="en-US" w:eastAsia="zh-CN"/>
        </w:rPr>
      </w:pPr>
      <w:r>
        <w:rPr>
          <w:rFonts w:hint="eastAsia" w:ascii="仿宋" w:hAnsi="仿宋" w:eastAsia="仿宋" w:cs="仿宋"/>
          <w:b/>
          <w:sz w:val="24"/>
        </w:rPr>
        <w:t>一、</w:t>
      </w:r>
      <w:r>
        <w:rPr>
          <w:rFonts w:hint="eastAsia" w:ascii="仿宋" w:hAnsi="仿宋" w:eastAsia="仿宋" w:cs="仿宋"/>
          <w:b/>
          <w:sz w:val="24"/>
          <w:lang w:val="en-US" w:eastAsia="zh-CN"/>
        </w:rPr>
        <w:t>项目概况：</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本项目为上海对外经贸大学一</w:t>
      </w:r>
      <w:r>
        <w:rPr>
          <w:rFonts w:hint="eastAsia" w:ascii="仿宋" w:hAnsi="仿宋" w:eastAsia="仿宋" w:cs="仿宋"/>
          <w:sz w:val="24"/>
          <w:lang w:val="en-US" w:eastAsia="zh-CN"/>
        </w:rPr>
        <w:t>食堂一层、二层、南阳台、食堂东西两侧配备餐桌椅和遮阳伞等</w:t>
      </w:r>
      <w:r>
        <w:rPr>
          <w:rFonts w:hint="eastAsia" w:ascii="仿宋" w:hAnsi="仿宋" w:eastAsia="仿宋" w:cs="仿宋"/>
          <w:sz w:val="24"/>
        </w:rPr>
        <w:t>，以满足我校师生就餐需求，采购内容含各类家具</w:t>
      </w:r>
      <w:r>
        <w:rPr>
          <w:rFonts w:hint="eastAsia" w:ascii="仿宋" w:hAnsi="仿宋" w:eastAsia="仿宋" w:cs="仿宋"/>
          <w:sz w:val="24"/>
          <w:lang w:val="en-US" w:eastAsia="zh-CN"/>
        </w:rPr>
        <w:t>和设备</w:t>
      </w:r>
      <w:r>
        <w:rPr>
          <w:rFonts w:hint="eastAsia" w:ascii="仿宋" w:hAnsi="仿宋" w:eastAsia="仿宋" w:cs="仿宋"/>
          <w:sz w:val="24"/>
        </w:rPr>
        <w:t>制作、运输、安装及售后服务等相关工作。</w:t>
      </w:r>
    </w:p>
    <w:p>
      <w:pPr>
        <w:spacing w:line="360" w:lineRule="auto"/>
        <w:ind w:firstLine="408"/>
        <w:rPr>
          <w:rFonts w:hint="eastAsia" w:ascii="仿宋" w:hAnsi="仿宋" w:eastAsia="仿宋" w:cs="仿宋"/>
          <w:sz w:val="24"/>
          <w:lang w:val="en-US" w:eastAsia="zh-CN"/>
        </w:rPr>
      </w:pPr>
      <w:r>
        <w:rPr>
          <w:rFonts w:hint="eastAsia" w:ascii="仿宋" w:hAnsi="仿宋" w:eastAsia="仿宋" w:cs="仿宋"/>
          <w:sz w:val="24"/>
          <w:lang w:val="en-US" w:eastAsia="zh-CN"/>
        </w:rPr>
        <w:t>2.本项目采购预算150000元；</w:t>
      </w:r>
    </w:p>
    <w:p>
      <w:pPr>
        <w:spacing w:line="360" w:lineRule="auto"/>
        <w:ind w:firstLine="408"/>
        <w:rPr>
          <w:rFonts w:hint="eastAsia" w:ascii="仿宋" w:hAnsi="仿宋" w:eastAsia="仿宋" w:cs="仿宋"/>
          <w:sz w:val="24"/>
          <w:lang w:val="en-US" w:eastAsia="zh-CN"/>
        </w:rPr>
      </w:pPr>
      <w:r>
        <w:rPr>
          <w:rFonts w:hint="eastAsia" w:ascii="仿宋" w:hAnsi="仿宋" w:eastAsia="仿宋" w:cs="仿宋"/>
          <w:sz w:val="24"/>
          <w:lang w:val="en-US" w:eastAsia="zh-CN"/>
        </w:rPr>
        <w:t>3.本项目采购采用最高限价，报价超过限价（采购预算）的视为实质上不响应需求，作为无效报价处理。</w:t>
      </w:r>
    </w:p>
    <w:p>
      <w:pPr>
        <w:spacing w:line="360" w:lineRule="auto"/>
        <w:ind w:firstLine="408"/>
        <w:rPr>
          <w:rFonts w:hint="eastAsia" w:ascii="仿宋" w:hAnsi="仿宋" w:eastAsia="仿宋" w:cs="仿宋"/>
          <w:b/>
          <w:sz w:val="24"/>
        </w:rPr>
      </w:pPr>
      <w:r>
        <w:rPr>
          <w:rFonts w:hint="eastAsia" w:ascii="仿宋" w:hAnsi="仿宋" w:eastAsia="仿宋" w:cs="仿宋"/>
          <w:b/>
          <w:sz w:val="24"/>
          <w:lang w:val="en-US" w:eastAsia="zh-CN"/>
        </w:rPr>
        <w:t>二</w:t>
      </w:r>
      <w:r>
        <w:rPr>
          <w:rFonts w:hint="eastAsia" w:ascii="仿宋" w:hAnsi="仿宋" w:eastAsia="仿宋" w:cs="仿宋"/>
          <w:b/>
          <w:sz w:val="24"/>
        </w:rPr>
        <w:t>、采购项目建设需满足的技术规格、质量、安全、物理特性等要求</w:t>
      </w:r>
    </w:p>
    <w:p>
      <w:pPr>
        <w:spacing w:line="360" w:lineRule="auto"/>
        <w:ind w:firstLine="408"/>
        <w:rPr>
          <w:rFonts w:hint="eastAsia" w:ascii="仿宋" w:hAnsi="仿宋" w:eastAsia="仿宋" w:cs="仿宋"/>
          <w:sz w:val="24"/>
        </w:rPr>
      </w:pPr>
      <w:r>
        <w:rPr>
          <w:rFonts w:hint="eastAsia" w:ascii="仿宋" w:hAnsi="仿宋" w:eastAsia="仿宋" w:cs="仿宋"/>
          <w:sz w:val="24"/>
        </w:rPr>
        <w:t>（一）投标产品应按照国家和行业有关环保、安全等标准进行制造，并应满足本招标文件的各项要求。</w:t>
      </w:r>
    </w:p>
    <w:p>
      <w:pPr>
        <w:spacing w:line="360" w:lineRule="auto"/>
        <w:ind w:firstLine="408"/>
        <w:rPr>
          <w:rFonts w:hint="eastAsia" w:ascii="仿宋" w:hAnsi="仿宋" w:eastAsia="仿宋" w:cs="仿宋"/>
          <w:sz w:val="24"/>
        </w:rPr>
      </w:pPr>
      <w:r>
        <w:rPr>
          <w:rFonts w:hint="eastAsia" w:ascii="仿宋" w:hAnsi="仿宋" w:eastAsia="仿宋" w:cs="仿宋"/>
          <w:sz w:val="24"/>
        </w:rPr>
        <w:t>（二）工艺：严格按国家和行业加工工艺流程规定执行。并必须符合下列标准的规定。</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强制性标准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 18580-2017  室内装饰装修材料   人造板及其制品中甲醛释放限量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 18581-2009  室内装饰装修材料   溶剂型木器涂料中有害物质限量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 18583-2008  室内装饰装修材料   胶粘剂中有害物质限量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 18584-2001  室内装饰装修材料   木家具中有害物质限量  </w:t>
      </w:r>
    </w:p>
    <w:p>
      <w:pPr>
        <w:spacing w:line="360" w:lineRule="auto"/>
        <w:ind w:firstLine="408"/>
        <w:rPr>
          <w:rFonts w:hint="eastAsia" w:ascii="仿宋" w:hAnsi="仿宋" w:eastAsia="仿宋" w:cs="仿宋"/>
          <w:sz w:val="24"/>
        </w:rPr>
      </w:pPr>
      <w:r>
        <w:rPr>
          <w:rFonts w:hint="eastAsia" w:ascii="仿宋" w:hAnsi="仿宋" w:eastAsia="仿宋" w:cs="仿宋"/>
          <w:sz w:val="24"/>
        </w:rPr>
        <w:t>质量及技术标准</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GB/T 3324-2017  </w:t>
      </w:r>
      <w:r>
        <w:rPr>
          <w:rFonts w:hint="eastAsia" w:ascii="仿宋" w:hAnsi="仿宋" w:eastAsia="仿宋" w:cs="仿宋"/>
          <w:sz w:val="24"/>
        </w:rPr>
        <w:tab/>
      </w:r>
      <w:r>
        <w:rPr>
          <w:rFonts w:hint="eastAsia" w:ascii="仿宋" w:hAnsi="仿宋" w:eastAsia="仿宋" w:cs="仿宋"/>
          <w:sz w:val="24"/>
        </w:rPr>
        <w:t xml:space="preserve">木家具通用技术条件 </w:t>
      </w:r>
    </w:p>
    <w:p>
      <w:pPr>
        <w:spacing w:line="360" w:lineRule="auto"/>
        <w:ind w:firstLine="408"/>
        <w:rPr>
          <w:rFonts w:hint="eastAsia" w:ascii="仿宋" w:hAnsi="仿宋" w:eastAsia="仿宋" w:cs="仿宋"/>
          <w:sz w:val="24"/>
        </w:rPr>
      </w:pPr>
      <w:r>
        <w:rPr>
          <w:rFonts w:hint="eastAsia" w:ascii="仿宋" w:hAnsi="仿宋" w:eastAsia="仿宋" w:cs="仿宋"/>
          <w:sz w:val="24"/>
        </w:rPr>
        <w:t>GB/T 3225-2017  　</w:t>
      </w:r>
      <w:r>
        <w:rPr>
          <w:rFonts w:hint="eastAsia" w:ascii="仿宋" w:hAnsi="仿宋" w:eastAsia="仿宋" w:cs="仿宋"/>
          <w:sz w:val="24"/>
        </w:rPr>
        <w:tab/>
      </w:r>
      <w:r>
        <w:rPr>
          <w:rFonts w:hint="eastAsia" w:ascii="仿宋" w:hAnsi="仿宋" w:eastAsia="仿宋" w:cs="仿宋"/>
          <w:sz w:val="24"/>
        </w:rPr>
        <w:t>金属家具通用技术条件</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GB/T 3326     </w:t>
      </w:r>
      <w:r>
        <w:rPr>
          <w:rFonts w:hint="eastAsia" w:ascii="仿宋" w:hAnsi="仿宋" w:eastAsia="仿宋" w:cs="仿宋"/>
          <w:sz w:val="24"/>
        </w:rPr>
        <w:tab/>
      </w:r>
      <w:r>
        <w:rPr>
          <w:rFonts w:hint="eastAsia" w:ascii="仿宋" w:hAnsi="仿宋" w:eastAsia="仿宋" w:cs="仿宋"/>
          <w:sz w:val="24"/>
        </w:rPr>
        <w:t xml:space="preserve">家具  桌、椅、凳类主要尺寸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GB/T 3327     </w:t>
      </w:r>
      <w:r>
        <w:rPr>
          <w:rFonts w:hint="eastAsia" w:ascii="仿宋" w:hAnsi="仿宋" w:eastAsia="仿宋" w:cs="仿宋"/>
          <w:sz w:val="24"/>
        </w:rPr>
        <w:tab/>
      </w:r>
      <w:r>
        <w:rPr>
          <w:rFonts w:hint="eastAsia" w:ascii="仿宋" w:hAnsi="仿宋" w:eastAsia="仿宋" w:cs="仿宋"/>
          <w:sz w:val="24"/>
        </w:rPr>
        <w:t>家具         柜类主要尺寸</w:t>
      </w:r>
    </w:p>
    <w:p>
      <w:pPr>
        <w:spacing w:line="360" w:lineRule="auto"/>
        <w:ind w:firstLine="408"/>
        <w:rPr>
          <w:rFonts w:hint="eastAsia" w:ascii="仿宋" w:hAnsi="仿宋" w:eastAsia="仿宋" w:cs="仿宋"/>
          <w:sz w:val="24"/>
        </w:rPr>
      </w:pPr>
      <w:r>
        <w:rPr>
          <w:rFonts w:hint="eastAsia" w:ascii="仿宋" w:hAnsi="仿宋" w:eastAsia="仿宋" w:cs="仿宋"/>
          <w:sz w:val="24"/>
        </w:rPr>
        <w:t>QB/T1951.1      木家具　     质量检验及质量评定</w:t>
      </w:r>
    </w:p>
    <w:p>
      <w:pPr>
        <w:spacing w:line="360" w:lineRule="auto"/>
        <w:ind w:firstLine="408"/>
        <w:rPr>
          <w:rFonts w:hint="eastAsia" w:ascii="仿宋" w:hAnsi="仿宋" w:eastAsia="仿宋" w:cs="仿宋"/>
          <w:sz w:val="24"/>
        </w:rPr>
      </w:pPr>
      <w:r>
        <w:rPr>
          <w:rFonts w:hint="eastAsia" w:ascii="仿宋" w:hAnsi="仿宋" w:eastAsia="仿宋" w:cs="仿宋"/>
          <w:sz w:val="24"/>
        </w:rPr>
        <w:t>QB/T1951.2　　</w:t>
      </w:r>
      <w:r>
        <w:rPr>
          <w:rFonts w:hint="eastAsia" w:ascii="仿宋" w:hAnsi="仿宋" w:eastAsia="仿宋" w:cs="仿宋"/>
          <w:sz w:val="24"/>
        </w:rPr>
        <w:tab/>
      </w:r>
      <w:r>
        <w:rPr>
          <w:rFonts w:hint="eastAsia" w:ascii="仿宋" w:hAnsi="仿宋" w:eastAsia="仿宋" w:cs="仿宋"/>
          <w:sz w:val="24"/>
        </w:rPr>
        <w:t>金属家具　   质量检验及质量评定</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QB/T 1241　　 </w:t>
      </w:r>
      <w:r>
        <w:rPr>
          <w:rFonts w:hint="eastAsia" w:ascii="仿宋" w:hAnsi="仿宋" w:eastAsia="仿宋" w:cs="仿宋"/>
          <w:sz w:val="24"/>
        </w:rPr>
        <w:tab/>
      </w:r>
      <w:r>
        <w:rPr>
          <w:rFonts w:hint="eastAsia" w:ascii="仿宋" w:hAnsi="仿宋" w:eastAsia="仿宋" w:cs="仿宋"/>
          <w:sz w:val="24"/>
        </w:rPr>
        <w:t>家具五金　   家具拉手安装尺寸</w:t>
      </w:r>
    </w:p>
    <w:p>
      <w:pPr>
        <w:spacing w:line="360" w:lineRule="auto"/>
        <w:ind w:firstLine="408"/>
        <w:rPr>
          <w:rFonts w:hint="eastAsia" w:ascii="仿宋" w:hAnsi="仿宋" w:eastAsia="仿宋" w:cs="仿宋"/>
          <w:sz w:val="24"/>
        </w:rPr>
      </w:pPr>
      <w:r>
        <w:rPr>
          <w:rFonts w:hint="eastAsia" w:ascii="仿宋" w:hAnsi="仿宋" w:eastAsia="仿宋" w:cs="仿宋"/>
          <w:sz w:val="24"/>
        </w:rPr>
        <w:t>QB/T 2454       家具五金抽屉导轨　要求和检验</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QB/T 2384 -2010       木制写字桌 </w:t>
      </w:r>
    </w:p>
    <w:p>
      <w:pPr>
        <w:spacing w:line="360" w:lineRule="auto"/>
        <w:ind w:firstLine="408"/>
        <w:rPr>
          <w:rFonts w:hint="eastAsia" w:ascii="仿宋" w:hAnsi="仿宋" w:eastAsia="仿宋" w:cs="仿宋"/>
          <w:sz w:val="24"/>
        </w:rPr>
      </w:pPr>
      <w:r>
        <w:rPr>
          <w:rFonts w:hint="eastAsia" w:ascii="仿宋" w:hAnsi="仿宋" w:eastAsia="仿宋" w:cs="仿宋"/>
          <w:sz w:val="24"/>
        </w:rPr>
        <w:t>GB/T 17657-2013       人造板及饰面人造板理化性能试验方法</w:t>
      </w:r>
    </w:p>
    <w:p>
      <w:pPr>
        <w:spacing w:line="360" w:lineRule="auto"/>
        <w:ind w:firstLine="408"/>
        <w:rPr>
          <w:rFonts w:hint="eastAsia" w:ascii="仿宋" w:hAnsi="仿宋" w:eastAsia="仿宋" w:cs="仿宋"/>
          <w:sz w:val="24"/>
        </w:rPr>
      </w:pPr>
      <w:r>
        <w:rPr>
          <w:rFonts w:hint="eastAsia" w:ascii="仿宋" w:hAnsi="仿宋" w:eastAsia="仿宋" w:cs="仿宋"/>
          <w:sz w:val="24"/>
        </w:rPr>
        <w:t>HJ 571-2010           环境标志产品技术要求</w:t>
      </w:r>
    </w:p>
    <w:p>
      <w:pPr>
        <w:spacing w:line="360" w:lineRule="auto"/>
        <w:ind w:firstLine="408"/>
        <w:rPr>
          <w:rFonts w:hint="eastAsia" w:ascii="仿宋" w:hAnsi="仿宋" w:eastAsia="仿宋" w:cs="仿宋"/>
          <w:sz w:val="24"/>
        </w:rPr>
      </w:pPr>
      <w:r>
        <w:rPr>
          <w:rFonts w:hint="eastAsia" w:ascii="仿宋" w:hAnsi="仿宋" w:eastAsia="仿宋" w:cs="仿宋"/>
          <w:sz w:val="24"/>
        </w:rPr>
        <w:t>QB/T 2280-2016        办公家具</w:t>
      </w:r>
    </w:p>
    <w:p>
      <w:pPr>
        <w:spacing w:line="360" w:lineRule="auto"/>
        <w:ind w:firstLine="408"/>
        <w:rPr>
          <w:rFonts w:hint="eastAsia" w:ascii="仿宋" w:hAnsi="仿宋" w:eastAsia="仿宋" w:cs="仿宋"/>
          <w:sz w:val="24"/>
        </w:rPr>
      </w:pPr>
      <w:r>
        <w:rPr>
          <w:rFonts w:hint="eastAsia" w:ascii="仿宋" w:hAnsi="仿宋" w:eastAsia="仿宋" w:cs="仿宋"/>
          <w:sz w:val="24"/>
        </w:rPr>
        <w:t>QB/T 1952.1-2012      软体家具、沙发</w:t>
      </w:r>
    </w:p>
    <w:p>
      <w:pPr>
        <w:spacing w:line="360" w:lineRule="auto"/>
        <w:ind w:firstLine="408"/>
        <w:rPr>
          <w:rFonts w:hint="eastAsia" w:ascii="仿宋" w:hAnsi="仿宋" w:eastAsia="仿宋" w:cs="仿宋"/>
          <w:sz w:val="24"/>
        </w:rPr>
      </w:pPr>
      <w:r>
        <w:rPr>
          <w:rFonts w:hint="eastAsia" w:ascii="仿宋" w:hAnsi="仿宋" w:eastAsia="仿宋" w:cs="仿宋"/>
          <w:sz w:val="24"/>
        </w:rPr>
        <w:t>QB/T 1621-2015        弹子家具锁</w:t>
      </w:r>
    </w:p>
    <w:p>
      <w:pPr>
        <w:spacing w:line="360" w:lineRule="auto"/>
        <w:ind w:firstLine="408"/>
        <w:rPr>
          <w:rFonts w:hint="eastAsia" w:ascii="仿宋" w:hAnsi="仿宋" w:eastAsia="仿宋" w:cs="仿宋"/>
          <w:sz w:val="24"/>
        </w:rPr>
      </w:pPr>
      <w:r>
        <w:rPr>
          <w:rFonts w:hint="eastAsia" w:ascii="仿宋" w:hAnsi="仿宋" w:eastAsia="仿宋" w:cs="仿宋"/>
          <w:sz w:val="24"/>
        </w:rPr>
        <w:t>QB/T 4463-2013        家具用封边技术要求</w:t>
      </w:r>
    </w:p>
    <w:p>
      <w:pPr>
        <w:spacing w:line="360" w:lineRule="auto"/>
        <w:ind w:firstLine="408"/>
        <w:rPr>
          <w:rFonts w:hint="eastAsia" w:ascii="仿宋" w:hAnsi="仿宋" w:eastAsia="仿宋" w:cs="仿宋"/>
          <w:sz w:val="24"/>
        </w:rPr>
      </w:pPr>
      <w:r>
        <w:rPr>
          <w:rFonts w:hint="eastAsia" w:ascii="仿宋" w:hAnsi="仿宋" w:eastAsia="仿宋" w:cs="仿宋"/>
          <w:sz w:val="24"/>
        </w:rPr>
        <w:t>GB/T 10357.1-2013     家具力学性能试验</w:t>
      </w:r>
    </w:p>
    <w:p>
      <w:pPr>
        <w:spacing w:line="360" w:lineRule="auto"/>
        <w:ind w:firstLine="408"/>
        <w:rPr>
          <w:rFonts w:hint="eastAsia" w:ascii="仿宋" w:hAnsi="仿宋" w:eastAsia="仿宋" w:cs="仿宋"/>
          <w:sz w:val="24"/>
        </w:rPr>
      </w:pPr>
      <w:r>
        <w:rPr>
          <w:rFonts w:hint="eastAsia" w:ascii="仿宋" w:hAnsi="仿宋" w:eastAsia="仿宋" w:cs="仿宋"/>
          <w:sz w:val="24"/>
        </w:rPr>
        <w:t>GB/T 33282-2016       室内用石材家具通用技术条件</w:t>
      </w:r>
    </w:p>
    <w:p>
      <w:pPr>
        <w:spacing w:line="360" w:lineRule="auto"/>
        <w:ind w:firstLine="408"/>
        <w:rPr>
          <w:rFonts w:hint="eastAsia" w:ascii="仿宋" w:hAnsi="仿宋" w:eastAsia="仿宋" w:cs="仿宋"/>
          <w:sz w:val="24"/>
        </w:rPr>
      </w:pPr>
      <w:r>
        <w:rPr>
          <w:rFonts w:hint="eastAsia" w:ascii="仿宋" w:hAnsi="仿宋" w:eastAsia="仿宋" w:cs="仿宋"/>
          <w:sz w:val="24"/>
        </w:rPr>
        <w:t>GB 28481-2012         塑料家具中有害物质限量</w:t>
      </w:r>
    </w:p>
    <w:p>
      <w:pPr>
        <w:spacing w:line="360" w:lineRule="auto"/>
        <w:ind w:firstLine="408"/>
        <w:rPr>
          <w:rFonts w:hint="eastAsia" w:ascii="仿宋" w:hAnsi="仿宋" w:eastAsia="仿宋" w:cs="仿宋"/>
          <w:sz w:val="24"/>
        </w:rPr>
      </w:pPr>
      <w:r>
        <w:rPr>
          <w:rFonts w:hint="eastAsia" w:ascii="仿宋" w:hAnsi="仿宋" w:eastAsia="仿宋" w:cs="仿宋"/>
          <w:sz w:val="24"/>
        </w:rPr>
        <w:t>（三）：材质要求</w:t>
      </w:r>
    </w:p>
    <w:p>
      <w:pPr>
        <w:spacing w:line="360" w:lineRule="auto"/>
        <w:ind w:firstLine="408"/>
        <w:rPr>
          <w:rFonts w:hint="eastAsia" w:ascii="仿宋" w:hAnsi="仿宋" w:eastAsia="仿宋" w:cs="仿宋"/>
          <w:sz w:val="24"/>
        </w:rPr>
      </w:pPr>
      <w:r>
        <w:rPr>
          <w:rFonts w:hint="eastAsia" w:ascii="仿宋" w:hAnsi="仿宋" w:eastAsia="仿宋" w:cs="仿宋"/>
          <w:sz w:val="24"/>
        </w:rPr>
        <w:t>3．1</w:t>
      </w:r>
    </w:p>
    <w:p>
      <w:pPr>
        <w:spacing w:line="360" w:lineRule="auto"/>
        <w:ind w:firstLine="408"/>
        <w:rPr>
          <w:rFonts w:hint="eastAsia" w:ascii="仿宋" w:hAnsi="仿宋" w:eastAsia="仿宋" w:cs="仿宋"/>
          <w:sz w:val="24"/>
        </w:rPr>
      </w:pPr>
      <w:r>
        <w:rPr>
          <w:rFonts w:hint="eastAsia" w:ascii="仿宋" w:hAnsi="仿宋" w:eastAsia="仿宋" w:cs="仿宋"/>
          <w:sz w:val="24"/>
        </w:rPr>
        <w:t>木皮</w:t>
      </w:r>
    </w:p>
    <w:p>
      <w:pPr>
        <w:spacing w:line="360" w:lineRule="auto"/>
        <w:ind w:firstLine="408"/>
        <w:rPr>
          <w:rFonts w:hint="eastAsia" w:ascii="仿宋" w:hAnsi="仿宋" w:eastAsia="仿宋" w:cs="仿宋"/>
          <w:sz w:val="24"/>
        </w:rPr>
      </w:pPr>
      <w:r>
        <w:rPr>
          <w:rFonts w:hint="eastAsia" w:ascii="仿宋" w:hAnsi="仿宋" w:eastAsia="仿宋" w:cs="仿宋"/>
          <w:sz w:val="24"/>
        </w:rPr>
        <w:t>要求：含水率为5.0%~11.0%</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甲醛释放量≤0.1mg/L</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厚度＞0.62mm</w:t>
      </w:r>
    </w:p>
    <w:p>
      <w:pPr>
        <w:spacing w:line="360" w:lineRule="auto"/>
        <w:ind w:firstLine="408"/>
        <w:rPr>
          <w:rFonts w:hint="eastAsia" w:ascii="仿宋" w:hAnsi="仿宋" w:eastAsia="仿宋" w:cs="仿宋"/>
          <w:sz w:val="24"/>
        </w:rPr>
      </w:pPr>
      <w:r>
        <w:rPr>
          <w:rFonts w:hint="eastAsia" w:ascii="仿宋" w:hAnsi="仿宋" w:eastAsia="仿宋" w:cs="仿宋"/>
          <w:sz w:val="24"/>
        </w:rPr>
        <w:t>3.2真皮</w:t>
      </w:r>
    </w:p>
    <w:p>
      <w:pPr>
        <w:spacing w:line="360" w:lineRule="auto"/>
        <w:ind w:firstLine="408"/>
        <w:rPr>
          <w:rFonts w:hint="eastAsia" w:ascii="仿宋" w:hAnsi="仿宋" w:eastAsia="仿宋" w:cs="仿宋"/>
          <w:sz w:val="24"/>
        </w:rPr>
      </w:pPr>
      <w:r>
        <w:rPr>
          <w:rFonts w:hint="eastAsia" w:ascii="仿宋" w:hAnsi="仿宋" w:eastAsia="仿宋" w:cs="仿宋"/>
          <w:sz w:val="24"/>
        </w:rPr>
        <w:t>要求: 头层牛皮</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厚度1.3-1.5mm</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撕裂强求度＞90N/mm</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断裂伸长度＜60%</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颜色摩擦牢度＞4级</w:t>
      </w:r>
    </w:p>
    <w:p>
      <w:pPr>
        <w:spacing w:line="360" w:lineRule="auto"/>
        <w:ind w:firstLine="408"/>
        <w:rPr>
          <w:rFonts w:hint="eastAsia" w:ascii="仿宋" w:hAnsi="仿宋" w:eastAsia="仿宋" w:cs="仿宋"/>
          <w:sz w:val="24"/>
        </w:rPr>
      </w:pPr>
      <w:r>
        <w:rPr>
          <w:rFonts w:hint="eastAsia" w:ascii="仿宋" w:hAnsi="仿宋" w:eastAsia="仿宋" w:cs="仿宋"/>
          <w:sz w:val="24"/>
        </w:rPr>
        <w:t>3.3麻绒</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要求：纺织品颜色干擦牢度不小于4级   </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耐酸、碱汗渍不小于4级</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游离甲醛释放量未检出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3.4高弹海棉</w:t>
      </w:r>
    </w:p>
    <w:p>
      <w:pPr>
        <w:spacing w:line="360" w:lineRule="auto"/>
        <w:ind w:firstLine="408"/>
        <w:rPr>
          <w:rFonts w:hint="eastAsia" w:ascii="仿宋" w:hAnsi="仿宋" w:eastAsia="仿宋" w:cs="仿宋"/>
          <w:sz w:val="24"/>
        </w:rPr>
      </w:pPr>
      <w:r>
        <w:rPr>
          <w:rFonts w:hint="eastAsia" w:ascii="仿宋" w:hAnsi="仿宋" w:eastAsia="仿宋" w:cs="仿宋"/>
          <w:sz w:val="24"/>
        </w:rPr>
        <w:t>要求：密度45kg/m3</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回弹力不小于50%</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75%压缩永久变形≤5%</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甲醛释放量≤0.06mg/平方米/H</w:t>
      </w:r>
    </w:p>
    <w:p>
      <w:pPr>
        <w:spacing w:line="360" w:lineRule="auto"/>
        <w:ind w:firstLine="408"/>
        <w:rPr>
          <w:rFonts w:hint="eastAsia" w:ascii="仿宋" w:hAnsi="仿宋" w:eastAsia="仿宋" w:cs="仿宋"/>
          <w:sz w:val="24"/>
        </w:rPr>
      </w:pPr>
      <w:r>
        <w:rPr>
          <w:rFonts w:hint="eastAsia" w:ascii="仿宋" w:hAnsi="仿宋" w:eastAsia="仿宋" w:cs="仿宋"/>
          <w:sz w:val="24"/>
        </w:rPr>
        <w:t>3.5实木块</w:t>
      </w:r>
    </w:p>
    <w:p>
      <w:pPr>
        <w:spacing w:line="360" w:lineRule="auto"/>
        <w:ind w:firstLine="408"/>
        <w:rPr>
          <w:rFonts w:hint="eastAsia" w:ascii="仿宋" w:hAnsi="仿宋" w:eastAsia="仿宋" w:cs="仿宋"/>
          <w:sz w:val="24"/>
        </w:rPr>
      </w:pPr>
      <w:r>
        <w:rPr>
          <w:rFonts w:hint="eastAsia" w:ascii="仿宋" w:hAnsi="仿宋" w:eastAsia="仿宋" w:cs="仿宋"/>
          <w:sz w:val="24"/>
        </w:rPr>
        <w:t>要求：虫蛀材、贯通裂缝、腐朽材、树脂囊、子节无缺陷</w:t>
      </w:r>
    </w:p>
    <w:p>
      <w:pPr>
        <w:spacing w:line="360" w:lineRule="auto"/>
        <w:ind w:firstLine="408"/>
        <w:rPr>
          <w:rFonts w:hint="eastAsia" w:ascii="仿宋" w:hAnsi="仿宋" w:eastAsia="仿宋" w:cs="仿宋"/>
          <w:sz w:val="24"/>
        </w:rPr>
      </w:pPr>
      <w:r>
        <w:rPr>
          <w:rFonts w:hint="eastAsia" w:ascii="仿宋" w:hAnsi="仿宋" w:eastAsia="仿宋" w:cs="仿宋"/>
          <w:sz w:val="24"/>
        </w:rPr>
        <w:t>3.5水性底漆</w:t>
      </w:r>
    </w:p>
    <w:p>
      <w:pPr>
        <w:spacing w:line="360" w:lineRule="auto"/>
        <w:ind w:firstLine="408"/>
        <w:rPr>
          <w:rFonts w:hint="eastAsia" w:ascii="仿宋" w:hAnsi="仿宋" w:eastAsia="仿宋" w:cs="仿宋"/>
          <w:sz w:val="24"/>
        </w:rPr>
      </w:pPr>
      <w:r>
        <w:rPr>
          <w:rFonts w:hint="eastAsia" w:ascii="仿宋" w:hAnsi="仿宋" w:eastAsia="仿宋" w:cs="仿宋"/>
          <w:sz w:val="24"/>
        </w:rPr>
        <w:t>要求：挥发性有机化合物含量≤90g/L</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可溶性重金属含量未检出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苯系物含量未检出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游离甲醛释放量≤25mg/L</w:t>
      </w:r>
    </w:p>
    <w:p>
      <w:pPr>
        <w:spacing w:line="360" w:lineRule="auto"/>
        <w:ind w:firstLine="408"/>
        <w:rPr>
          <w:rFonts w:hint="eastAsia" w:ascii="仿宋" w:hAnsi="仿宋" w:eastAsia="仿宋" w:cs="仿宋"/>
          <w:sz w:val="24"/>
        </w:rPr>
      </w:pPr>
      <w:r>
        <w:rPr>
          <w:rFonts w:hint="eastAsia" w:ascii="仿宋" w:hAnsi="仿宋" w:eastAsia="仿宋" w:cs="仿宋"/>
          <w:sz w:val="24"/>
        </w:rPr>
        <w:t>3.6水性面漆</w:t>
      </w:r>
    </w:p>
    <w:p>
      <w:pPr>
        <w:spacing w:line="360" w:lineRule="auto"/>
        <w:ind w:firstLine="408"/>
        <w:rPr>
          <w:rFonts w:hint="eastAsia" w:ascii="仿宋" w:hAnsi="仿宋" w:eastAsia="仿宋" w:cs="仿宋"/>
          <w:sz w:val="24"/>
        </w:rPr>
      </w:pPr>
      <w:r>
        <w:rPr>
          <w:rFonts w:hint="eastAsia" w:ascii="仿宋" w:hAnsi="仿宋" w:eastAsia="仿宋" w:cs="仿宋"/>
          <w:sz w:val="24"/>
        </w:rPr>
        <w:t>要求：挥发性有机化合物含量≤150g/L</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可溶性重金属含量未检出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苯系物含量未检出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游离甲醛释放量≤25mg/L</w:t>
      </w:r>
    </w:p>
    <w:p>
      <w:pPr>
        <w:spacing w:line="360" w:lineRule="auto"/>
        <w:ind w:firstLine="408"/>
        <w:rPr>
          <w:rFonts w:hint="eastAsia" w:ascii="仿宋" w:hAnsi="仿宋" w:eastAsia="仿宋" w:cs="仿宋"/>
          <w:sz w:val="24"/>
        </w:rPr>
      </w:pPr>
      <w:r>
        <w:rPr>
          <w:rFonts w:hint="eastAsia" w:ascii="仿宋" w:hAnsi="仿宋" w:eastAsia="仿宋" w:cs="仿宋"/>
          <w:sz w:val="24"/>
        </w:rPr>
        <w:t>3.7油漆</w:t>
      </w:r>
    </w:p>
    <w:p>
      <w:pPr>
        <w:spacing w:line="360" w:lineRule="auto"/>
        <w:ind w:firstLine="408"/>
        <w:rPr>
          <w:rFonts w:hint="eastAsia" w:ascii="仿宋" w:hAnsi="仿宋" w:eastAsia="仿宋" w:cs="仿宋"/>
          <w:sz w:val="24"/>
        </w:rPr>
      </w:pPr>
      <w:r>
        <w:rPr>
          <w:rFonts w:hint="eastAsia" w:ascii="仿宋" w:hAnsi="仿宋" w:eastAsia="仿宋" w:cs="仿宋"/>
          <w:sz w:val="24"/>
        </w:rPr>
        <w:t>要求：挥发性有机化合物含量≤610g/L</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可溶性重金属含量未检出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甲苯、二甲苯、乙苯总量≤25%</w:t>
      </w:r>
    </w:p>
    <w:p>
      <w:pPr>
        <w:spacing w:line="360" w:lineRule="auto"/>
        <w:ind w:firstLine="408"/>
        <w:rPr>
          <w:rFonts w:hint="eastAsia" w:ascii="仿宋" w:hAnsi="仿宋" w:eastAsia="仿宋" w:cs="仿宋"/>
          <w:sz w:val="24"/>
        </w:rPr>
      </w:pPr>
      <w:r>
        <w:rPr>
          <w:rFonts w:hint="eastAsia" w:ascii="仿宋" w:hAnsi="仿宋" w:eastAsia="仿宋" w:cs="仿宋"/>
          <w:sz w:val="24"/>
        </w:rPr>
        <w:t>3.8白乳胶</w:t>
      </w:r>
    </w:p>
    <w:p>
      <w:pPr>
        <w:spacing w:line="360" w:lineRule="auto"/>
        <w:ind w:firstLine="408"/>
        <w:rPr>
          <w:rFonts w:hint="eastAsia" w:ascii="仿宋" w:hAnsi="仿宋" w:eastAsia="仿宋" w:cs="仿宋"/>
          <w:sz w:val="24"/>
        </w:rPr>
      </w:pPr>
      <w:r>
        <w:rPr>
          <w:rFonts w:hint="eastAsia" w:ascii="仿宋" w:hAnsi="仿宋" w:eastAsia="仿宋" w:cs="仿宋"/>
          <w:sz w:val="24"/>
        </w:rPr>
        <w:t>要求：游离甲醛释放量未检出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苯释放量未检出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甲苯+二甲苯≤0.25g/kg</w:t>
      </w:r>
    </w:p>
    <w:p>
      <w:pPr>
        <w:spacing w:line="360" w:lineRule="auto"/>
        <w:ind w:firstLine="408"/>
        <w:rPr>
          <w:rFonts w:hint="eastAsia" w:ascii="仿宋" w:hAnsi="仿宋" w:eastAsia="仿宋" w:cs="仿宋"/>
          <w:sz w:val="24"/>
        </w:rPr>
      </w:pPr>
      <w:r>
        <w:rPr>
          <w:rFonts w:hint="eastAsia" w:ascii="仿宋" w:hAnsi="仿宋" w:eastAsia="仿宋" w:cs="仿宋"/>
          <w:sz w:val="24"/>
        </w:rPr>
        <w:t>3.9 刨花板</w:t>
      </w:r>
    </w:p>
    <w:p>
      <w:pPr>
        <w:spacing w:line="360" w:lineRule="auto"/>
        <w:ind w:firstLine="408"/>
        <w:rPr>
          <w:rFonts w:hint="eastAsia" w:ascii="仿宋" w:hAnsi="仿宋" w:eastAsia="仿宋" w:cs="仿宋"/>
          <w:sz w:val="24"/>
        </w:rPr>
      </w:pPr>
      <w:r>
        <w:rPr>
          <w:rFonts w:hint="eastAsia" w:ascii="仿宋" w:hAnsi="仿宋" w:eastAsia="仿宋" w:cs="仿宋"/>
          <w:sz w:val="24"/>
        </w:rPr>
        <w:t>要求：甲醛释放量≤0.045mg/L</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静曲强度不小于25MPa</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内胶合强度不小于0.42MPa</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表面胶合强度不小于1MPa</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握螺钉力不小于1800N</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板边不小于1300N</w:t>
      </w:r>
    </w:p>
    <w:p>
      <w:pPr>
        <w:spacing w:line="360" w:lineRule="auto"/>
        <w:ind w:firstLine="408"/>
        <w:rPr>
          <w:rFonts w:hint="eastAsia" w:ascii="仿宋" w:hAnsi="仿宋" w:eastAsia="仿宋" w:cs="仿宋"/>
          <w:sz w:val="24"/>
        </w:rPr>
      </w:pPr>
      <w:r>
        <w:rPr>
          <w:rFonts w:hint="eastAsia" w:ascii="仿宋" w:hAnsi="仿宋" w:eastAsia="仿宋" w:cs="仿宋"/>
          <w:sz w:val="24"/>
        </w:rPr>
        <w:t>3.10 中纤板</w:t>
      </w:r>
    </w:p>
    <w:p>
      <w:pPr>
        <w:spacing w:line="360" w:lineRule="auto"/>
        <w:ind w:firstLine="408"/>
        <w:rPr>
          <w:rFonts w:hint="eastAsia" w:ascii="仿宋" w:hAnsi="仿宋" w:eastAsia="仿宋" w:cs="仿宋"/>
          <w:sz w:val="24"/>
        </w:rPr>
      </w:pPr>
      <w:r>
        <w:rPr>
          <w:rFonts w:hint="eastAsia" w:ascii="仿宋" w:hAnsi="仿宋" w:eastAsia="仿宋" w:cs="仿宋"/>
          <w:sz w:val="24"/>
        </w:rPr>
        <w:t>要求：甲醛释放量≤2.5g/100g</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密度不小于0.75g/立方厘米</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板内密度偏差≤2%</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静曲强度不小于40MPa</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内结合强度不小于0.65MPa</w:t>
      </w:r>
    </w:p>
    <w:p>
      <w:pPr>
        <w:spacing w:line="360" w:lineRule="auto"/>
        <w:ind w:firstLine="408"/>
        <w:rPr>
          <w:rFonts w:hint="eastAsia" w:ascii="仿宋" w:hAnsi="仿宋" w:eastAsia="仿宋" w:cs="仿宋"/>
          <w:sz w:val="24"/>
        </w:rPr>
      </w:pPr>
      <w:r>
        <w:rPr>
          <w:rFonts w:hint="eastAsia" w:ascii="仿宋" w:hAnsi="仿宋" w:eastAsia="仿宋" w:cs="仿宋"/>
          <w:sz w:val="24"/>
        </w:rPr>
        <w:t>3.11 蛇形弹簧</w:t>
      </w:r>
    </w:p>
    <w:p>
      <w:pPr>
        <w:spacing w:line="360" w:lineRule="auto"/>
        <w:ind w:firstLine="408"/>
        <w:rPr>
          <w:rFonts w:hint="eastAsia" w:ascii="仿宋" w:hAnsi="仿宋" w:eastAsia="仿宋" w:cs="仿宋"/>
          <w:sz w:val="24"/>
        </w:rPr>
      </w:pPr>
      <w:r>
        <w:rPr>
          <w:rFonts w:hint="eastAsia" w:ascii="仿宋" w:hAnsi="仿宋" w:eastAsia="仿宋" w:cs="仿宋"/>
          <w:sz w:val="24"/>
        </w:rPr>
        <w:t>要求：抗盐雾检测锈点数0点</w:t>
      </w:r>
    </w:p>
    <w:p>
      <w:pPr>
        <w:spacing w:line="360" w:lineRule="auto"/>
        <w:ind w:firstLine="408"/>
        <w:rPr>
          <w:rFonts w:hint="eastAsia" w:ascii="仿宋" w:hAnsi="仿宋" w:eastAsia="仿宋" w:cs="仿宋"/>
          <w:sz w:val="24"/>
        </w:rPr>
      </w:pPr>
      <w:r>
        <w:rPr>
          <w:rFonts w:hint="eastAsia" w:ascii="仿宋" w:hAnsi="仿宋" w:eastAsia="仿宋" w:cs="仿宋"/>
          <w:sz w:val="24"/>
        </w:rPr>
        <w:t>3.12 绷带</w:t>
      </w:r>
    </w:p>
    <w:p>
      <w:pPr>
        <w:spacing w:line="360" w:lineRule="auto"/>
        <w:ind w:firstLine="408"/>
        <w:rPr>
          <w:rFonts w:hint="eastAsia" w:ascii="仿宋" w:hAnsi="仿宋" w:eastAsia="仿宋" w:cs="仿宋"/>
          <w:sz w:val="24"/>
        </w:rPr>
      </w:pPr>
      <w:r>
        <w:rPr>
          <w:rFonts w:hint="eastAsia" w:ascii="仿宋" w:hAnsi="仿宋" w:eastAsia="仿宋" w:cs="仿宋"/>
          <w:sz w:val="24"/>
        </w:rPr>
        <w:t>要求：甲醛释放量未检出</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染色牢度耐干摩擦不小于4级</w:t>
      </w:r>
    </w:p>
    <w:p>
      <w:pPr>
        <w:spacing w:line="360" w:lineRule="auto"/>
        <w:ind w:firstLine="408"/>
        <w:rPr>
          <w:rFonts w:hint="eastAsia" w:ascii="仿宋" w:hAnsi="仿宋" w:eastAsia="仿宋" w:cs="仿宋"/>
          <w:sz w:val="24"/>
        </w:rPr>
      </w:pPr>
      <w:r>
        <w:rPr>
          <w:rFonts w:hint="eastAsia" w:ascii="仿宋" w:hAnsi="仿宋" w:eastAsia="仿宋" w:cs="仿宋"/>
          <w:sz w:val="24"/>
        </w:rPr>
        <w:t>3.13拉手</w:t>
      </w:r>
    </w:p>
    <w:p>
      <w:pPr>
        <w:spacing w:line="360" w:lineRule="auto"/>
        <w:ind w:firstLine="408"/>
        <w:rPr>
          <w:rFonts w:hint="eastAsia" w:ascii="仿宋" w:hAnsi="仿宋" w:eastAsia="仿宋" w:cs="仿宋"/>
          <w:sz w:val="24"/>
        </w:rPr>
      </w:pPr>
      <w:r>
        <w:rPr>
          <w:rFonts w:hint="eastAsia" w:ascii="仿宋" w:hAnsi="仿宋" w:eastAsia="仿宋" w:cs="仿宋"/>
          <w:sz w:val="24"/>
        </w:rPr>
        <w:t>要求：中性盐雾试验10级，锈点数0点</w:t>
      </w:r>
    </w:p>
    <w:p>
      <w:pPr>
        <w:spacing w:line="360" w:lineRule="auto"/>
        <w:ind w:firstLine="408"/>
        <w:rPr>
          <w:rFonts w:hint="eastAsia" w:ascii="仿宋" w:hAnsi="仿宋" w:eastAsia="仿宋" w:cs="仿宋"/>
          <w:sz w:val="24"/>
        </w:rPr>
      </w:pPr>
      <w:r>
        <w:rPr>
          <w:rFonts w:hint="eastAsia" w:ascii="仿宋" w:hAnsi="仿宋" w:eastAsia="仿宋" w:cs="仿宋"/>
          <w:sz w:val="24"/>
        </w:rPr>
        <w:t>3.14三合一</w:t>
      </w:r>
    </w:p>
    <w:p>
      <w:pPr>
        <w:spacing w:line="360" w:lineRule="auto"/>
        <w:ind w:firstLine="408"/>
        <w:rPr>
          <w:rFonts w:hint="eastAsia" w:ascii="仿宋" w:hAnsi="仿宋" w:eastAsia="仿宋" w:cs="仿宋"/>
          <w:sz w:val="24"/>
        </w:rPr>
      </w:pPr>
      <w:r>
        <w:rPr>
          <w:rFonts w:hint="eastAsia" w:ascii="仿宋" w:hAnsi="仿宋" w:eastAsia="仿宋" w:cs="仿宋"/>
          <w:sz w:val="24"/>
        </w:rPr>
        <w:t>要求：金属镀层抗盐雾0点</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偏心体抗压强度不小于300N</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预埋螺母抗拉强度不小于700N</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连接螺杆螺纹与预埋螺母的抗拉强度不小于800N</w:t>
      </w:r>
    </w:p>
    <w:p>
      <w:pPr>
        <w:spacing w:line="360" w:lineRule="auto"/>
        <w:ind w:firstLine="408"/>
        <w:rPr>
          <w:rFonts w:hint="eastAsia" w:ascii="仿宋" w:hAnsi="仿宋" w:eastAsia="仿宋" w:cs="仿宋"/>
          <w:sz w:val="24"/>
        </w:rPr>
      </w:pPr>
      <w:r>
        <w:rPr>
          <w:rFonts w:hint="eastAsia" w:ascii="仿宋" w:hAnsi="仿宋" w:eastAsia="仿宋" w:cs="仿宋"/>
          <w:sz w:val="24"/>
        </w:rPr>
        <w:t>3.15三节导轨</w:t>
      </w:r>
    </w:p>
    <w:p>
      <w:pPr>
        <w:spacing w:line="360" w:lineRule="auto"/>
        <w:ind w:firstLine="408"/>
        <w:rPr>
          <w:rFonts w:hint="eastAsia" w:ascii="仿宋" w:hAnsi="仿宋" w:eastAsia="仿宋" w:cs="仿宋"/>
          <w:sz w:val="24"/>
        </w:rPr>
      </w:pPr>
      <w:r>
        <w:rPr>
          <w:rFonts w:hint="eastAsia" w:ascii="仿宋" w:hAnsi="仿宋" w:eastAsia="仿宋" w:cs="仿宋"/>
          <w:sz w:val="24"/>
        </w:rPr>
        <w:t>要求：垂直、水平静载无损</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猛关、猛开无损</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耐久性100000次无损</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拉出安全性无拉出现象</w:t>
      </w:r>
    </w:p>
    <w:p>
      <w:pPr>
        <w:spacing w:line="360" w:lineRule="auto"/>
        <w:ind w:firstLine="408"/>
        <w:rPr>
          <w:rFonts w:hint="eastAsia" w:ascii="仿宋" w:hAnsi="仿宋" w:eastAsia="仿宋" w:cs="仿宋"/>
          <w:sz w:val="24"/>
        </w:rPr>
      </w:pPr>
      <w:r>
        <w:rPr>
          <w:rFonts w:hint="eastAsia" w:ascii="仿宋" w:hAnsi="仿宋" w:eastAsia="仿宋" w:cs="仿宋"/>
          <w:sz w:val="24"/>
        </w:rPr>
        <w:t>3.16阻尼铰链</w:t>
      </w:r>
    </w:p>
    <w:p>
      <w:pPr>
        <w:spacing w:line="360" w:lineRule="auto"/>
        <w:ind w:firstLine="408"/>
        <w:rPr>
          <w:rFonts w:hint="eastAsia" w:ascii="仿宋" w:hAnsi="仿宋" w:eastAsia="仿宋" w:cs="仿宋"/>
          <w:sz w:val="24"/>
        </w:rPr>
      </w:pPr>
      <w:r>
        <w:rPr>
          <w:rFonts w:hint="eastAsia" w:ascii="仿宋" w:hAnsi="仿宋" w:eastAsia="仿宋" w:cs="仿宋"/>
          <w:sz w:val="24"/>
        </w:rPr>
        <w:t>要求：垂直向下、水平侧向静载无损</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关闭力≤6N 打开力不小于7.5N</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耐久性80000次无损</w:t>
      </w:r>
    </w:p>
    <w:p>
      <w:pPr>
        <w:spacing w:line="360" w:lineRule="auto"/>
        <w:ind w:firstLine="408"/>
        <w:rPr>
          <w:rFonts w:hint="eastAsia" w:ascii="仿宋" w:hAnsi="仿宋" w:eastAsia="仿宋" w:cs="仿宋"/>
          <w:sz w:val="24"/>
        </w:rPr>
      </w:pPr>
      <w:r>
        <w:rPr>
          <w:rFonts w:hint="eastAsia" w:ascii="仿宋" w:hAnsi="仿宋" w:eastAsia="仿宋" w:cs="仿宋"/>
          <w:sz w:val="24"/>
        </w:rPr>
        <w:t>3.17冷轧钢板</w:t>
      </w:r>
    </w:p>
    <w:p>
      <w:pPr>
        <w:spacing w:line="360" w:lineRule="auto"/>
        <w:ind w:firstLine="408"/>
        <w:rPr>
          <w:rFonts w:hint="eastAsia" w:ascii="仿宋" w:hAnsi="仿宋" w:eastAsia="仿宋" w:cs="仿宋"/>
          <w:sz w:val="24"/>
        </w:rPr>
      </w:pPr>
      <w:r>
        <w:rPr>
          <w:rFonts w:hint="eastAsia" w:ascii="仿宋" w:hAnsi="仿宋" w:eastAsia="仿宋" w:cs="仿宋"/>
          <w:sz w:val="24"/>
        </w:rPr>
        <w:t>要求：厚度不小于1MM</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抗盐雾0点</w:t>
      </w:r>
    </w:p>
    <w:p>
      <w:pPr>
        <w:spacing w:line="360" w:lineRule="auto"/>
        <w:ind w:firstLine="408"/>
        <w:rPr>
          <w:rFonts w:hint="eastAsia" w:ascii="仿宋" w:hAnsi="仿宋" w:eastAsia="仿宋" w:cs="仿宋"/>
          <w:sz w:val="24"/>
        </w:rPr>
      </w:pPr>
      <w:r>
        <w:rPr>
          <w:rFonts w:hint="eastAsia" w:ascii="仿宋" w:hAnsi="仿宋" w:eastAsia="仿宋" w:cs="仿宋"/>
          <w:sz w:val="24"/>
        </w:rPr>
        <w:t>3.18人造石</w:t>
      </w:r>
    </w:p>
    <w:p>
      <w:pPr>
        <w:spacing w:line="360" w:lineRule="auto"/>
        <w:ind w:firstLine="408"/>
        <w:rPr>
          <w:rFonts w:hint="eastAsia" w:ascii="仿宋" w:hAnsi="仿宋" w:eastAsia="仿宋" w:cs="仿宋"/>
          <w:sz w:val="24"/>
        </w:rPr>
      </w:pPr>
      <w:r>
        <w:rPr>
          <w:rFonts w:hint="eastAsia" w:ascii="仿宋" w:hAnsi="仿宋" w:eastAsia="仿宋" w:cs="仿宋"/>
          <w:sz w:val="24"/>
        </w:rPr>
        <w:t>要求：耐夜性≤2级</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耐湿热1级</w:t>
      </w:r>
    </w:p>
    <w:p>
      <w:pPr>
        <w:spacing w:line="360" w:lineRule="auto"/>
        <w:ind w:firstLine="408"/>
        <w:rPr>
          <w:rFonts w:hint="eastAsia" w:ascii="仿宋" w:hAnsi="仿宋" w:eastAsia="仿宋" w:cs="仿宋"/>
          <w:sz w:val="24"/>
        </w:rPr>
      </w:pPr>
      <w:r>
        <w:rPr>
          <w:rFonts w:hint="eastAsia" w:ascii="仿宋" w:hAnsi="仿宋" w:eastAsia="仿宋" w:cs="仿宋"/>
          <w:sz w:val="24"/>
        </w:rPr>
        <w:t>3.19封边木条</w:t>
      </w:r>
    </w:p>
    <w:p>
      <w:pPr>
        <w:spacing w:line="360" w:lineRule="auto"/>
        <w:ind w:firstLine="408"/>
        <w:rPr>
          <w:rFonts w:hint="eastAsia" w:ascii="仿宋" w:hAnsi="仿宋" w:eastAsia="仿宋" w:cs="仿宋"/>
          <w:sz w:val="24"/>
        </w:rPr>
      </w:pPr>
      <w:r>
        <w:rPr>
          <w:rFonts w:hint="eastAsia" w:ascii="仿宋" w:hAnsi="仿宋" w:eastAsia="仿宋" w:cs="仿宋"/>
          <w:sz w:val="24"/>
        </w:rPr>
        <w:t>要求：无开口裂缝</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无腐朽、无死结、无虫眼、无孔洞、无夹皮</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无树脂囊、树脂道、树胶道</w:t>
      </w:r>
    </w:p>
    <w:p>
      <w:pPr>
        <w:spacing w:line="360" w:lineRule="auto"/>
        <w:ind w:firstLine="408"/>
        <w:rPr>
          <w:rFonts w:hint="eastAsia" w:ascii="仿宋" w:hAnsi="仿宋" w:eastAsia="仿宋" w:cs="仿宋"/>
          <w:sz w:val="24"/>
        </w:rPr>
      </w:pPr>
      <w:r>
        <w:rPr>
          <w:rFonts w:hint="eastAsia" w:ascii="仿宋" w:hAnsi="仿宋" w:eastAsia="仿宋" w:cs="仿宋"/>
          <w:sz w:val="24"/>
        </w:rPr>
        <w:t xml:space="preserve">      材色均匀、无明显色差、无变色、无褪色</w:t>
      </w:r>
    </w:p>
    <w:p>
      <w:pPr>
        <w:spacing w:line="360" w:lineRule="auto"/>
        <w:ind w:firstLine="408"/>
        <w:rPr>
          <w:rFonts w:hint="eastAsia" w:ascii="仿宋" w:hAnsi="仿宋" w:eastAsia="仿宋" w:cs="仿宋"/>
          <w:sz w:val="24"/>
        </w:rPr>
      </w:pPr>
      <w:r>
        <w:rPr>
          <w:rFonts w:hint="eastAsia" w:ascii="仿宋" w:hAnsi="仿宋" w:eastAsia="仿宋" w:cs="仿宋"/>
          <w:sz w:val="24"/>
        </w:rPr>
        <w:t>（四）产品工艺及标准</w:t>
      </w:r>
    </w:p>
    <w:p>
      <w:pPr>
        <w:spacing w:line="360" w:lineRule="auto"/>
        <w:ind w:firstLine="408"/>
        <w:rPr>
          <w:rFonts w:hint="eastAsia" w:ascii="仿宋" w:hAnsi="仿宋" w:eastAsia="仿宋" w:cs="仿宋"/>
          <w:sz w:val="24"/>
        </w:rPr>
      </w:pPr>
      <w:r>
        <w:rPr>
          <w:rFonts w:hint="eastAsia" w:ascii="仿宋" w:hAnsi="仿宋" w:eastAsia="仿宋" w:cs="仿宋"/>
          <w:sz w:val="24"/>
        </w:rPr>
        <w:t>1.投标人应充分了解本项目需求，提供完整的技术方案。</w:t>
      </w:r>
    </w:p>
    <w:p>
      <w:pPr>
        <w:spacing w:line="360" w:lineRule="auto"/>
        <w:ind w:firstLine="408"/>
        <w:rPr>
          <w:rFonts w:hint="eastAsia" w:ascii="仿宋" w:hAnsi="仿宋" w:eastAsia="仿宋" w:cs="仿宋"/>
          <w:sz w:val="24"/>
        </w:rPr>
      </w:pPr>
      <w:r>
        <w:rPr>
          <w:rFonts w:hint="eastAsia" w:ascii="仿宋" w:hAnsi="仿宋" w:eastAsia="仿宋" w:cs="仿宋"/>
          <w:sz w:val="24"/>
        </w:rPr>
        <w:t>2.中标人在签订合同时，不得提出附加条件和不合理要求，否则将取消其中标资格。</w:t>
      </w:r>
    </w:p>
    <w:p>
      <w:pPr>
        <w:spacing w:line="360" w:lineRule="auto"/>
        <w:ind w:firstLine="408"/>
        <w:rPr>
          <w:rFonts w:hint="eastAsia" w:ascii="仿宋" w:hAnsi="仿宋" w:eastAsia="仿宋" w:cs="仿宋"/>
          <w:sz w:val="24"/>
        </w:rPr>
      </w:pPr>
      <w:r>
        <w:rPr>
          <w:rFonts w:hint="eastAsia" w:ascii="仿宋" w:hAnsi="仿宋" w:eastAsia="仿宋" w:cs="仿宋"/>
          <w:sz w:val="24"/>
        </w:rPr>
        <w:t>3.投标人应注意招标文件的技术规格中指出的工艺、材料和设备的标准以及参照的品牌或型号仅起说明作用，并没有任何限制性。投标人在报价中可以选用替代标准、品牌或型号，但这些替代要实质上满足或超过招标文件的要求。</w:t>
      </w:r>
    </w:p>
    <w:p>
      <w:pPr>
        <w:spacing w:line="360" w:lineRule="auto"/>
        <w:ind w:firstLine="408"/>
        <w:rPr>
          <w:rFonts w:hint="eastAsia" w:ascii="仿宋" w:hAnsi="仿宋" w:eastAsia="仿宋" w:cs="仿宋"/>
          <w:sz w:val="24"/>
        </w:rPr>
      </w:pPr>
      <w:r>
        <w:rPr>
          <w:rFonts w:hint="eastAsia" w:ascii="仿宋" w:hAnsi="仿宋" w:eastAsia="仿宋" w:cs="仿宋"/>
          <w:sz w:val="24"/>
        </w:rPr>
        <w:t>4.所用材质需得到订货方确认。</w:t>
      </w:r>
    </w:p>
    <w:p>
      <w:pPr>
        <w:spacing w:line="360" w:lineRule="auto"/>
        <w:ind w:firstLine="408"/>
        <w:rPr>
          <w:rFonts w:hint="eastAsia" w:ascii="仿宋" w:hAnsi="仿宋" w:eastAsia="仿宋" w:cs="仿宋"/>
          <w:sz w:val="24"/>
        </w:rPr>
      </w:pPr>
      <w:r>
        <w:rPr>
          <w:rFonts w:hint="eastAsia" w:ascii="仿宋" w:hAnsi="仿宋" w:eastAsia="仿宋" w:cs="仿宋"/>
          <w:sz w:val="24"/>
        </w:rPr>
        <w:t>5.投标文件中产品需明确主要材质、五金配件的品牌。所有的家具颜色须由招标人指定，加工过程中图纸需更改必须由招标人出具书面意见签字确认。</w:t>
      </w:r>
    </w:p>
    <w:p>
      <w:pPr>
        <w:spacing w:line="360" w:lineRule="auto"/>
        <w:ind w:firstLine="408"/>
        <w:rPr>
          <w:rFonts w:hint="eastAsia" w:ascii="仿宋" w:hAnsi="仿宋" w:eastAsia="仿宋" w:cs="仿宋"/>
          <w:sz w:val="24"/>
        </w:rPr>
      </w:pPr>
      <w:r>
        <w:rPr>
          <w:rFonts w:hint="eastAsia" w:ascii="仿宋" w:hAnsi="仿宋" w:eastAsia="仿宋" w:cs="仿宋"/>
          <w:sz w:val="24"/>
        </w:rPr>
        <w:t>6.投标总价为货物送达招标人指定地点、经招标人验收合格并交付使用的所有可能发生的费用，包括货物（含设备、配件、电线、电源面板、光源等辅助材料）生产供应、保管、运输、保险费、产品检验检测、拆卸、搬运、安装、调试、人员培训、税收、售后服务以及强电走线安装等费用。</w:t>
      </w:r>
    </w:p>
    <w:p>
      <w:pPr>
        <w:spacing w:line="360" w:lineRule="auto"/>
        <w:ind w:firstLine="408"/>
        <w:rPr>
          <w:rFonts w:hint="eastAsia" w:ascii="仿宋" w:hAnsi="仿宋" w:eastAsia="仿宋" w:cs="仿宋"/>
          <w:sz w:val="24"/>
        </w:rPr>
      </w:pPr>
      <w:r>
        <w:rPr>
          <w:rFonts w:hint="eastAsia" w:ascii="仿宋" w:hAnsi="仿宋" w:eastAsia="仿宋" w:cs="仿宋"/>
          <w:sz w:val="24"/>
        </w:rPr>
        <w:t>7.此次投标产品招标人可随时随机抽检，送国家家具质检站检测，对不合格产品招标人有权拒收。</w:t>
      </w:r>
    </w:p>
    <w:p>
      <w:pPr>
        <w:spacing w:line="360" w:lineRule="auto"/>
        <w:ind w:firstLine="408"/>
        <w:rPr>
          <w:rFonts w:hint="eastAsia" w:ascii="仿宋" w:hAnsi="仿宋" w:eastAsia="仿宋" w:cs="仿宋"/>
          <w:b w:val="0"/>
          <w:bCs/>
          <w:sz w:val="24"/>
        </w:rPr>
      </w:pPr>
      <w:r>
        <w:rPr>
          <w:rFonts w:hint="eastAsia" w:ascii="仿宋" w:hAnsi="仿宋" w:eastAsia="仿宋" w:cs="仿宋"/>
          <w:b w:val="0"/>
          <w:bCs/>
          <w:sz w:val="24"/>
        </w:rPr>
        <w:t>（五）外观及结构要求：附图所示款式（见附件</w:t>
      </w:r>
      <w:r>
        <w:rPr>
          <w:rFonts w:hint="eastAsia" w:ascii="仿宋" w:hAnsi="仿宋" w:eastAsia="仿宋" w:cs="仿宋"/>
          <w:b w:val="0"/>
          <w:bCs/>
          <w:sz w:val="24"/>
          <w:lang w:val="en-US" w:eastAsia="zh-CN"/>
        </w:rPr>
        <w:t>3</w:t>
      </w:r>
      <w:r>
        <w:rPr>
          <w:rFonts w:hint="eastAsia" w:ascii="仿宋" w:hAnsi="仿宋" w:eastAsia="仿宋" w:cs="仿宋"/>
          <w:b w:val="0"/>
          <w:bCs/>
          <w:sz w:val="24"/>
        </w:rPr>
        <w:t>：</w:t>
      </w:r>
      <w:r>
        <w:rPr>
          <w:rFonts w:hint="eastAsia" w:ascii="仿宋" w:hAnsi="仿宋" w:eastAsia="仿宋" w:cs="仿宋"/>
          <w:b w:val="0"/>
          <w:bCs/>
          <w:sz w:val="24"/>
          <w:lang w:val="en-US" w:eastAsia="zh-CN"/>
        </w:rPr>
        <w:t>一食堂餐桌椅（二期）项目采购</w:t>
      </w:r>
      <w:r>
        <w:rPr>
          <w:rFonts w:hint="eastAsia" w:ascii="仿宋" w:hAnsi="仿宋" w:eastAsia="仿宋" w:cs="仿宋"/>
          <w:b w:val="0"/>
          <w:bCs/>
          <w:sz w:val="24"/>
        </w:rPr>
        <w:t xml:space="preserve">清单及图片）。  </w:t>
      </w:r>
    </w:p>
    <w:p>
      <w:pPr>
        <w:spacing w:line="360" w:lineRule="auto"/>
        <w:ind w:firstLine="408"/>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、采购项目的明细数量、交付或实施时间、地点</w:t>
      </w:r>
    </w:p>
    <w:p>
      <w:pPr>
        <w:spacing w:line="360" w:lineRule="auto"/>
        <w:ind w:firstLine="408"/>
        <w:rPr>
          <w:rFonts w:hint="eastAsia" w:ascii="仿宋" w:hAnsi="仿宋" w:eastAsia="仿宋" w:cs="仿宋"/>
          <w:sz w:val="24"/>
        </w:rPr>
      </w:pPr>
      <w:r>
        <w:rPr>
          <w:rFonts w:hint="eastAsia" w:ascii="仿宋" w:hAnsi="仿宋" w:eastAsia="仿宋" w:cs="仿宋"/>
          <w:sz w:val="24"/>
        </w:rPr>
        <w:t>（一）项目的采购</w:t>
      </w:r>
      <w:r>
        <w:rPr>
          <w:rFonts w:hint="eastAsia" w:ascii="仿宋" w:hAnsi="仿宋" w:eastAsia="仿宋" w:cs="仿宋"/>
          <w:sz w:val="24"/>
          <w:lang w:val="en-US" w:eastAsia="zh-CN"/>
        </w:rPr>
        <w:t>内容及</w:t>
      </w:r>
      <w:r>
        <w:rPr>
          <w:rFonts w:hint="eastAsia" w:ascii="仿宋" w:hAnsi="仿宋" w:eastAsia="仿宋" w:cs="仿宋"/>
          <w:sz w:val="24"/>
        </w:rPr>
        <w:t>清单</w:t>
      </w:r>
    </w:p>
    <w:tbl>
      <w:tblPr>
        <w:tblStyle w:val="6"/>
        <w:tblW w:w="8237" w:type="dxa"/>
        <w:tblInd w:w="91" w:type="dxa"/>
        <w:tblLayout w:type="fixed"/>
        <w:tblCellMar>
          <w:top w:w="0" w:type="dxa"/>
          <w:left w:w="108" w:type="dxa"/>
          <w:bottom w:w="0" w:type="dxa"/>
          <w:right w:w="108" w:type="dxa"/>
        </w:tblCellMar>
      </w:tblPr>
      <w:tblGrid>
        <w:gridCol w:w="945"/>
        <w:gridCol w:w="1958"/>
        <w:gridCol w:w="1812"/>
        <w:gridCol w:w="1174"/>
        <w:gridCol w:w="1174"/>
        <w:gridCol w:w="1174"/>
      </w:tblGrid>
      <w:tr>
        <w:tblPrEx>
          <w:tblCellMar>
            <w:top w:w="0" w:type="dxa"/>
            <w:left w:w="108" w:type="dxa"/>
            <w:bottom w:w="0" w:type="dxa"/>
            <w:right w:w="108" w:type="dxa"/>
          </w:tblCellMar>
        </w:tblPrEx>
        <w:trPr>
          <w:trHeight w:val="325" w:hRule="atLeast"/>
        </w:trPr>
        <w:tc>
          <w:tcPr>
            <w:tcW w:w="94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家具类型/名称</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尺寸</w:t>
            </w:r>
          </w:p>
        </w:tc>
        <w:tc>
          <w:tcPr>
            <w:tcW w:w="1174" w:type="dxa"/>
            <w:tcBorders>
              <w:top w:val="single" w:color="auto" w:sz="4" w:space="0"/>
              <w:left w:val="nil"/>
              <w:bottom w:val="single" w:color="auto" w:sz="4" w:space="0"/>
              <w:right w:val="single" w:color="auto" w:sz="4" w:space="0"/>
            </w:tcBorders>
            <w:shd w:val="clear" w:color="auto" w:fill="auto"/>
            <w:noWrap/>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174" w:type="dxa"/>
            <w:tcBorders>
              <w:top w:val="single" w:color="auto" w:sz="4" w:space="0"/>
              <w:left w:val="nil"/>
              <w:bottom w:val="single" w:color="auto" w:sz="4" w:space="0"/>
              <w:right w:val="single" w:color="auto" w:sz="4" w:space="0"/>
            </w:tcBorders>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单价</w:t>
            </w:r>
          </w:p>
        </w:tc>
        <w:tc>
          <w:tcPr>
            <w:tcW w:w="1174" w:type="dxa"/>
            <w:tcBorders>
              <w:top w:val="single" w:color="auto" w:sz="4" w:space="0"/>
              <w:left w:val="nil"/>
              <w:bottom w:val="single" w:color="auto" w:sz="4" w:space="0"/>
              <w:right w:val="single" w:color="auto" w:sz="4" w:space="0"/>
            </w:tcBorders>
            <w:vAlign w:val="top"/>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总价</w:t>
            </w:r>
          </w:p>
        </w:tc>
      </w:tr>
      <w:tr>
        <w:tblPrEx>
          <w:tblCellMar>
            <w:top w:w="0" w:type="dxa"/>
            <w:left w:w="108" w:type="dxa"/>
            <w:bottom w:w="0" w:type="dxa"/>
            <w:right w:w="108" w:type="dxa"/>
          </w:tblCellMar>
        </w:tblPrEx>
        <w:trPr>
          <w:trHeight w:val="469"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二楼四人位餐桌</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1200*700*750H</w:t>
            </w:r>
          </w:p>
        </w:tc>
        <w:tc>
          <w:tcPr>
            <w:tcW w:w="11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8</w:t>
            </w: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二楼四人位餐椅</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400*500*850</w:t>
            </w:r>
          </w:p>
        </w:tc>
        <w:tc>
          <w:tcPr>
            <w:tcW w:w="11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32</w:t>
            </w: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一楼四人位餐桌</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1200W*700D*750H</w:t>
            </w:r>
          </w:p>
        </w:tc>
        <w:tc>
          <w:tcPr>
            <w:tcW w:w="117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3</w:t>
            </w: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一楼四人位餐椅</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560*580*800H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12</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一楼四人位餐桌</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1200*700*750H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9</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一楼四人位餐椅</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560*580*800H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36</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东侧户外桌</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700*700*745H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1</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东侧户外椅</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600*570*870H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4</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南侧户外桌</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1500*900*750H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8</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nil"/>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958"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南侧户外椅</w:t>
            </w:r>
          </w:p>
        </w:tc>
        <w:tc>
          <w:tcPr>
            <w:tcW w:w="1812" w:type="dxa"/>
            <w:tcBorders>
              <w:top w:val="nil"/>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520*420*720H</w:t>
            </w:r>
          </w:p>
        </w:tc>
        <w:tc>
          <w:tcPr>
            <w:tcW w:w="117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36</w:t>
            </w: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南侧户外伞</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0"/>
                <w:szCs w:val="20"/>
                <w:u w:val="none"/>
                <w:lang w:val="en-US" w:eastAsia="zh-CN" w:bidi="ar"/>
              </w:rPr>
              <w:t>直径2500*2450H</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8</w:t>
            </w: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西侧户外桌</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1500*900*750H</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9</w:t>
            </w: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西侧户外桌</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800*800*750H</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6</w:t>
            </w: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西侧户外椅</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520*420*720H</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60</w:t>
            </w: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225" w:hRule="atLeast"/>
        </w:trPr>
        <w:tc>
          <w:tcPr>
            <w:tcW w:w="94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195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西侧户外伞</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直径2500*2450H</w:t>
            </w:r>
          </w:p>
        </w:tc>
        <w:tc>
          <w:tcPr>
            <w:tcW w:w="11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楷体" w:hAnsi="楷体" w:eastAsia="楷体" w:cs="楷体"/>
                <w:i w:val="0"/>
                <w:iCs w:val="0"/>
                <w:color w:val="000000"/>
                <w:kern w:val="0"/>
                <w:sz w:val="20"/>
                <w:szCs w:val="20"/>
                <w:u w:val="none"/>
                <w:lang w:val="en-US" w:eastAsia="zh-CN" w:bidi="ar"/>
              </w:rPr>
              <w:t>15</w:t>
            </w: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c>
          <w:tcPr>
            <w:tcW w:w="117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仿宋"/>
                <w:kern w:val="0"/>
                <w:sz w:val="24"/>
                <w:szCs w:val="24"/>
              </w:rPr>
            </w:pPr>
          </w:p>
        </w:tc>
      </w:tr>
    </w:tbl>
    <w:p>
      <w:pPr>
        <w:spacing w:line="360" w:lineRule="auto"/>
        <w:ind w:firstLine="408"/>
        <w:rPr>
          <w:rFonts w:hint="eastAsia" w:ascii="仿宋" w:hAnsi="仿宋" w:eastAsia="仿宋" w:cs="仿宋"/>
          <w:sz w:val="24"/>
        </w:rPr>
      </w:pPr>
      <w:r>
        <w:rPr>
          <w:rFonts w:hint="eastAsia" w:ascii="仿宋" w:hAnsi="仿宋" w:eastAsia="仿宋" w:cs="仿宋"/>
          <w:sz w:val="24"/>
        </w:rPr>
        <w:t>说明：</w:t>
      </w:r>
    </w:p>
    <w:p>
      <w:pPr>
        <w:spacing w:line="360" w:lineRule="auto"/>
        <w:ind w:firstLine="408"/>
        <w:rPr>
          <w:rFonts w:hint="eastAsia" w:ascii="仿宋" w:hAnsi="仿宋" w:eastAsia="仿宋" w:cs="仿宋"/>
          <w:sz w:val="24"/>
        </w:rPr>
      </w:pPr>
      <w:r>
        <w:rPr>
          <w:rFonts w:hint="eastAsia" w:ascii="仿宋" w:hAnsi="仿宋" w:eastAsia="仿宋" w:cs="仿宋"/>
          <w:sz w:val="24"/>
        </w:rPr>
        <w:t>1.项目总价为货物送达采购方指定地点、经采购方验收合格并交付使用的所有可能发生的费用，包括货物（含设备、配件、电线、电源面板、光源等辅助材料）生产供应、保管、运输、保险费、产品检验检测、拆卸、搬运、安装、调试、人员培训、税收、售后服务以及强电走线安装等费用。</w:t>
      </w:r>
    </w:p>
    <w:p>
      <w:pPr>
        <w:spacing w:line="360" w:lineRule="auto"/>
        <w:ind w:firstLine="408"/>
        <w:rPr>
          <w:rFonts w:hint="eastAsia" w:ascii="仿宋" w:hAnsi="仿宋" w:eastAsia="仿宋" w:cs="仿宋"/>
          <w:sz w:val="24"/>
        </w:rPr>
      </w:pPr>
      <w:r>
        <w:rPr>
          <w:rFonts w:hint="eastAsia" w:ascii="仿宋" w:hAnsi="仿宋" w:eastAsia="仿宋" w:cs="仿宋"/>
          <w:sz w:val="24"/>
        </w:rPr>
        <w:t>（二）项目交付时间和地点：</w:t>
      </w:r>
    </w:p>
    <w:p>
      <w:pPr>
        <w:spacing w:line="360" w:lineRule="auto"/>
        <w:ind w:firstLine="408"/>
        <w:rPr>
          <w:rFonts w:hint="eastAsia" w:ascii="仿宋" w:hAnsi="仿宋" w:eastAsia="仿宋" w:cs="仿宋"/>
          <w:sz w:val="24"/>
        </w:rPr>
      </w:pPr>
      <w:r>
        <w:rPr>
          <w:rFonts w:hint="eastAsia" w:ascii="仿宋" w:hAnsi="仿宋" w:eastAsia="仿宋" w:cs="仿宋"/>
          <w:sz w:val="24"/>
        </w:rPr>
        <w:t>1.交付地点：上海对外经贸大学(上海市松江区文翔路1900号)。</w:t>
      </w:r>
    </w:p>
    <w:p>
      <w:pPr>
        <w:spacing w:line="360" w:lineRule="auto"/>
        <w:ind w:firstLine="408"/>
        <w:rPr>
          <w:rFonts w:hint="eastAsia" w:ascii="仿宋" w:hAnsi="仿宋" w:eastAsia="仿宋" w:cs="仿宋"/>
          <w:sz w:val="24"/>
        </w:rPr>
      </w:pPr>
      <w:r>
        <w:rPr>
          <w:rFonts w:hint="eastAsia" w:ascii="仿宋" w:hAnsi="仿宋" w:eastAsia="仿宋" w:cs="仿宋"/>
          <w:sz w:val="24"/>
        </w:rPr>
        <w:t>2.交付时间：</w:t>
      </w:r>
      <w:r>
        <w:rPr>
          <w:rFonts w:hint="eastAsia" w:ascii="仿宋" w:hAnsi="仿宋" w:eastAsia="仿宋" w:cs="仿宋"/>
          <w:color w:val="000000" w:themeColor="text1"/>
          <w:sz w:val="24"/>
          <w:highlight w:val="none"/>
          <w14:textFill>
            <w14:solidFill>
              <w14:schemeClr w14:val="tx1"/>
            </w14:solidFill>
          </w14:textFill>
        </w:rPr>
        <w:t>202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月25日</w:t>
      </w:r>
      <w:r>
        <w:rPr>
          <w:rFonts w:hint="eastAsia" w:ascii="仿宋" w:hAnsi="仿宋" w:eastAsia="仿宋" w:cs="仿宋"/>
          <w:sz w:val="24"/>
        </w:rPr>
        <w:t>前完成现场交货及安装（具体以甲方要求为准）。</w:t>
      </w:r>
    </w:p>
    <w:p>
      <w:pPr>
        <w:spacing w:line="360" w:lineRule="auto"/>
        <w:ind w:firstLine="408"/>
        <w:rPr>
          <w:rFonts w:hint="default" w:ascii="仿宋" w:hAnsi="仿宋" w:eastAsia="仿宋" w:cs="仿宋"/>
          <w:b/>
          <w:sz w:val="24"/>
          <w:lang w:val="en-US" w:eastAsia="zh-CN"/>
        </w:rPr>
      </w:pPr>
      <w:r>
        <w:rPr>
          <w:rFonts w:hint="eastAsia" w:ascii="仿宋" w:hAnsi="仿宋" w:eastAsia="仿宋" w:cs="仿宋"/>
          <w:b/>
          <w:sz w:val="24"/>
          <w:lang w:val="en-US" w:eastAsia="zh-CN"/>
        </w:rPr>
        <w:t>四</w:t>
      </w:r>
      <w:r>
        <w:rPr>
          <w:rFonts w:hint="eastAsia" w:ascii="仿宋" w:hAnsi="仿宋" w:eastAsia="仿宋" w:cs="仿宋"/>
          <w:b/>
          <w:sz w:val="24"/>
        </w:rPr>
        <w:t>、</w:t>
      </w:r>
      <w:r>
        <w:rPr>
          <w:rFonts w:hint="eastAsia" w:ascii="仿宋" w:hAnsi="仿宋" w:eastAsia="仿宋" w:cs="仿宋"/>
          <w:b/>
          <w:sz w:val="24"/>
          <w:lang w:val="en-US" w:eastAsia="zh-CN"/>
        </w:rPr>
        <w:t>安装与施工要求</w:t>
      </w:r>
    </w:p>
    <w:p>
      <w:pPr>
        <w:spacing w:line="360" w:lineRule="auto"/>
        <w:ind w:firstLine="408"/>
        <w:rPr>
          <w:rFonts w:hint="eastAsia" w:ascii="仿宋" w:hAnsi="仿宋" w:eastAsia="仿宋" w:cs="仿宋"/>
          <w:sz w:val="24"/>
        </w:rPr>
      </w:pPr>
      <w:r>
        <w:rPr>
          <w:rFonts w:hint="eastAsia" w:ascii="仿宋" w:hAnsi="仿宋" w:eastAsia="仿宋" w:cs="仿宋"/>
          <w:sz w:val="24"/>
        </w:rPr>
        <w:t>1. 中标人应派有资质的技术人员到现场进行安装、直到家具正常使用，其费用由投标人负担，包含在投标总价中。</w:t>
      </w:r>
    </w:p>
    <w:p>
      <w:pPr>
        <w:spacing w:line="360" w:lineRule="auto"/>
        <w:ind w:firstLine="408"/>
        <w:rPr>
          <w:rFonts w:hint="eastAsia" w:ascii="仿宋" w:hAnsi="仿宋" w:eastAsia="仿宋" w:cs="仿宋"/>
          <w:sz w:val="24"/>
        </w:rPr>
      </w:pPr>
      <w:r>
        <w:rPr>
          <w:rFonts w:hint="eastAsia" w:ascii="仿宋" w:hAnsi="仿宋" w:eastAsia="仿宋" w:cs="仿宋"/>
          <w:sz w:val="24"/>
        </w:rPr>
        <w:t>2. 中标人在搬运和安装过程中，应充分考虑对已安装好的设施设备、地面、墙面等成品的保护。若有损坏现象，费用由投标人承担。</w:t>
      </w:r>
      <w:bookmarkStart w:id="0" w:name="_GoBack"/>
      <w:bookmarkEnd w:id="0"/>
    </w:p>
    <w:p>
      <w:pPr>
        <w:spacing w:line="360" w:lineRule="auto"/>
        <w:ind w:firstLine="408"/>
        <w:rPr>
          <w:rFonts w:hint="eastAsia" w:ascii="仿宋" w:hAnsi="仿宋" w:eastAsia="仿宋" w:cs="仿宋"/>
          <w:sz w:val="24"/>
        </w:rPr>
      </w:pPr>
      <w:r>
        <w:rPr>
          <w:rFonts w:hint="eastAsia" w:ascii="仿宋" w:hAnsi="仿宋" w:eastAsia="仿宋" w:cs="仿宋"/>
          <w:sz w:val="24"/>
        </w:rPr>
        <w:t>3.中标人应对安装施工质量全面负责，如因中标人原因造成质量事故，由中标人承担一切经济法律责任；</w:t>
      </w:r>
    </w:p>
    <w:p>
      <w:pPr>
        <w:spacing w:line="360" w:lineRule="auto"/>
        <w:ind w:firstLine="408"/>
        <w:rPr>
          <w:rFonts w:hint="eastAsia" w:ascii="仿宋" w:hAnsi="仿宋" w:eastAsia="仿宋" w:cs="仿宋"/>
          <w:sz w:val="24"/>
        </w:rPr>
      </w:pPr>
      <w:r>
        <w:rPr>
          <w:rFonts w:hint="eastAsia" w:ascii="仿宋" w:hAnsi="仿宋" w:eastAsia="仿宋" w:cs="仿宋"/>
          <w:sz w:val="24"/>
        </w:rPr>
        <w:t>4.项目实施期间，中标人应无条件地接受招标人的质量监督，提出的质量问题要及时整改，整改完毕后通知招标人检查验收，合格后书面报送招标人备案。</w:t>
      </w:r>
    </w:p>
    <w:p>
      <w:pPr>
        <w:spacing w:line="360" w:lineRule="auto"/>
        <w:ind w:firstLine="408"/>
        <w:rPr>
          <w:rFonts w:hint="eastAsia" w:ascii="仿宋" w:hAnsi="仿宋" w:eastAsia="仿宋" w:cs="仿宋"/>
          <w:sz w:val="24"/>
        </w:rPr>
      </w:pPr>
      <w:r>
        <w:rPr>
          <w:rFonts w:hint="eastAsia" w:ascii="仿宋" w:hAnsi="仿宋" w:eastAsia="仿宋" w:cs="仿宋"/>
          <w:sz w:val="24"/>
        </w:rPr>
        <w:t>5.根据施工进度，招标方有权调整交付及安装的时间和进度，投标人要积极配合。</w:t>
      </w:r>
    </w:p>
    <w:p>
      <w:pPr>
        <w:spacing w:line="360" w:lineRule="auto"/>
        <w:ind w:firstLine="408"/>
        <w:rPr>
          <w:rFonts w:hint="eastAsia" w:ascii="仿宋" w:hAnsi="仿宋" w:eastAsia="仿宋" w:cs="仿宋"/>
          <w:b/>
          <w:sz w:val="24"/>
        </w:rPr>
      </w:pPr>
      <w:r>
        <w:rPr>
          <w:rFonts w:hint="eastAsia" w:ascii="仿宋" w:hAnsi="仿宋" w:eastAsia="仿宋" w:cs="仿宋"/>
          <w:b/>
          <w:sz w:val="24"/>
          <w:lang w:val="en-US" w:eastAsia="zh-CN"/>
        </w:rPr>
        <w:t>五</w:t>
      </w:r>
      <w:r>
        <w:rPr>
          <w:rFonts w:hint="eastAsia" w:ascii="仿宋" w:hAnsi="仿宋" w:eastAsia="仿宋" w:cs="仿宋"/>
          <w:b/>
          <w:sz w:val="24"/>
        </w:rPr>
        <w:t>、合同款项的支付方式、时间、条件</w:t>
      </w:r>
    </w:p>
    <w:p>
      <w:pPr>
        <w:spacing w:line="360" w:lineRule="auto"/>
        <w:ind w:firstLine="408"/>
        <w:rPr>
          <w:rFonts w:hint="eastAsia" w:ascii="仿宋" w:hAnsi="仿宋" w:eastAsia="仿宋" w:cs="仿宋"/>
          <w:sz w:val="24"/>
        </w:rPr>
      </w:pPr>
      <w:r>
        <w:rPr>
          <w:rFonts w:hint="eastAsia" w:ascii="仿宋" w:hAnsi="仿宋" w:eastAsia="仿宋" w:cs="仿宋"/>
          <w:sz w:val="24"/>
        </w:rPr>
        <w:t>乙方所有产品安装完成并通过甲方验收后，甲方将在验收完成后十五天内（如遇疫情特殊情况或学校寒暑假则相应顺延）</w:t>
      </w:r>
      <w:r>
        <w:rPr>
          <w:rFonts w:hint="eastAsia" w:ascii="仿宋" w:hAnsi="仿宋" w:eastAsia="仿宋" w:cs="仿宋"/>
          <w:sz w:val="24"/>
          <w:lang w:val="en-US" w:eastAsia="zh-CN"/>
        </w:rPr>
        <w:t>支付</w:t>
      </w:r>
      <w:r>
        <w:rPr>
          <w:rFonts w:hint="eastAsia" w:ascii="仿宋" w:hAnsi="仿宋" w:eastAsia="仿宋" w:cs="仿宋"/>
          <w:sz w:val="24"/>
        </w:rPr>
        <w:t>合同款项。</w:t>
      </w:r>
    </w:p>
    <w:p>
      <w:pPr>
        <w:spacing w:line="360" w:lineRule="auto"/>
        <w:ind w:firstLine="408"/>
        <w:rPr>
          <w:rFonts w:hint="eastAsia" w:ascii="仿宋" w:hAnsi="仿宋" w:eastAsia="仿宋" w:cs="仿宋"/>
          <w:b/>
          <w:sz w:val="24"/>
        </w:rPr>
      </w:pPr>
      <w:r>
        <w:rPr>
          <w:rFonts w:hint="eastAsia" w:ascii="仿宋" w:hAnsi="仿宋" w:eastAsia="仿宋" w:cs="仿宋"/>
          <w:b/>
          <w:sz w:val="24"/>
          <w:lang w:val="en-US" w:eastAsia="zh-CN"/>
        </w:rPr>
        <w:t>六</w:t>
      </w:r>
      <w:r>
        <w:rPr>
          <w:rFonts w:hint="eastAsia" w:ascii="仿宋" w:hAnsi="仿宋" w:eastAsia="仿宋" w:cs="仿宋"/>
          <w:b/>
          <w:sz w:val="24"/>
        </w:rPr>
        <w:t>、项目验收方法或标准</w:t>
      </w:r>
    </w:p>
    <w:p>
      <w:pPr>
        <w:spacing w:line="360" w:lineRule="auto"/>
        <w:ind w:firstLine="408"/>
        <w:rPr>
          <w:rFonts w:hint="eastAsia" w:ascii="仿宋" w:hAnsi="仿宋" w:eastAsia="仿宋" w:cs="仿宋"/>
          <w:sz w:val="24"/>
        </w:rPr>
      </w:pPr>
      <w:r>
        <w:rPr>
          <w:rFonts w:hint="eastAsia" w:ascii="仿宋" w:hAnsi="仿宋" w:eastAsia="仿宋" w:cs="仿宋"/>
          <w:sz w:val="24"/>
        </w:rPr>
        <w:t>1.投标人家具和设备经过双方检验认可后，签署验收报告，产品保修期自验收合格之日起算，由投标人提供产品保修文件。</w:t>
      </w:r>
    </w:p>
    <w:p>
      <w:pPr>
        <w:spacing w:line="360" w:lineRule="auto"/>
        <w:ind w:firstLine="408"/>
        <w:rPr>
          <w:rFonts w:hint="eastAsia" w:ascii="仿宋" w:hAnsi="仿宋" w:eastAsia="仿宋" w:cs="仿宋"/>
          <w:sz w:val="24"/>
        </w:rPr>
      </w:pPr>
      <w:r>
        <w:rPr>
          <w:rFonts w:hint="eastAsia" w:ascii="仿宋" w:hAnsi="仿宋" w:eastAsia="仿宋" w:cs="仿宋"/>
          <w:sz w:val="24"/>
        </w:rPr>
        <w:t>2.满足以下条件时，采购人才向中标人签发家具验收报告：</w:t>
      </w:r>
    </w:p>
    <w:p>
      <w:pPr>
        <w:spacing w:line="360" w:lineRule="auto"/>
        <w:ind w:firstLine="408"/>
        <w:rPr>
          <w:rFonts w:hint="eastAsia" w:ascii="仿宋" w:hAnsi="仿宋" w:eastAsia="仿宋" w:cs="仿宋"/>
          <w:sz w:val="24"/>
        </w:rPr>
      </w:pPr>
      <w:r>
        <w:rPr>
          <w:rFonts w:hint="eastAsia" w:ascii="仿宋" w:hAnsi="仿宋" w:eastAsia="仿宋" w:cs="仿宋"/>
          <w:sz w:val="24"/>
        </w:rPr>
        <w:t>（1）中标人已按照合同规定提供了全部产品及完整的技术资料。</w:t>
      </w:r>
    </w:p>
    <w:p>
      <w:pPr>
        <w:spacing w:line="360" w:lineRule="auto"/>
        <w:ind w:firstLine="408"/>
        <w:rPr>
          <w:rFonts w:hint="eastAsia" w:ascii="仿宋" w:hAnsi="仿宋" w:eastAsia="仿宋" w:cs="仿宋"/>
          <w:sz w:val="24"/>
        </w:rPr>
      </w:pPr>
      <w:r>
        <w:rPr>
          <w:rFonts w:hint="eastAsia" w:ascii="仿宋" w:hAnsi="仿宋" w:eastAsia="仿宋" w:cs="仿宋"/>
          <w:sz w:val="24"/>
        </w:rPr>
        <w:t>（2）家具符合招标文件技术规格书的要求，性能满足要求。</w:t>
      </w:r>
    </w:p>
    <w:p>
      <w:pPr>
        <w:spacing w:line="360" w:lineRule="auto"/>
        <w:ind w:firstLine="408"/>
        <w:rPr>
          <w:rFonts w:hint="eastAsia" w:ascii="仿宋" w:hAnsi="仿宋" w:eastAsia="仿宋" w:cs="仿宋"/>
          <w:sz w:val="24"/>
        </w:rPr>
      </w:pPr>
      <w:r>
        <w:rPr>
          <w:rFonts w:hint="eastAsia" w:ascii="仿宋" w:hAnsi="仿宋" w:eastAsia="仿宋" w:cs="仿宋"/>
          <w:sz w:val="24"/>
        </w:rPr>
        <w:t>（3）家具具备产品合格证。</w:t>
      </w:r>
    </w:p>
    <w:p>
      <w:pPr>
        <w:spacing w:line="360" w:lineRule="auto"/>
        <w:ind w:firstLine="408"/>
        <w:rPr>
          <w:rFonts w:hint="eastAsia" w:ascii="仿宋" w:hAnsi="仿宋" w:eastAsia="仿宋" w:cs="仿宋"/>
          <w:sz w:val="24"/>
        </w:rPr>
      </w:pPr>
      <w:r>
        <w:rPr>
          <w:rFonts w:hint="eastAsia" w:ascii="仿宋" w:hAnsi="仿宋" w:eastAsia="仿宋" w:cs="仿宋"/>
          <w:sz w:val="24"/>
        </w:rPr>
        <w:t>3.投标人必须为用户提供有关货物安装、维修、使用和保养所需的足够的中文技术文件（说明书、图纸、手册和技术资料）、备品备件和专用工具。</w:t>
      </w:r>
    </w:p>
    <w:p>
      <w:pPr>
        <w:spacing w:line="360" w:lineRule="auto"/>
        <w:ind w:firstLine="408"/>
        <w:rPr>
          <w:rFonts w:hint="eastAsia" w:ascii="仿宋" w:hAnsi="仿宋" w:eastAsia="仿宋" w:cs="仿宋"/>
          <w:sz w:val="24"/>
        </w:rPr>
      </w:pPr>
      <w:r>
        <w:rPr>
          <w:rFonts w:hint="eastAsia" w:ascii="仿宋" w:hAnsi="仿宋" w:eastAsia="仿宋" w:cs="仿宋"/>
          <w:sz w:val="24"/>
        </w:rPr>
        <w:t>4.投标人应提供能满足安装调试需要的易损件及备品备件以及设备拆装、维修、维护保养所需的特殊工具。备品备件和专用工具的价格包含在投标货物价格里。</w:t>
      </w:r>
    </w:p>
    <w:p>
      <w:pPr>
        <w:spacing w:line="360" w:lineRule="auto"/>
        <w:ind w:firstLine="408"/>
        <w:rPr>
          <w:rFonts w:hint="eastAsia" w:ascii="仿宋" w:hAnsi="仿宋" w:eastAsia="仿宋" w:cs="仿宋"/>
          <w:sz w:val="24"/>
        </w:rPr>
      </w:pPr>
      <w:r>
        <w:rPr>
          <w:rFonts w:hint="eastAsia" w:ascii="仿宋" w:hAnsi="仿宋" w:eastAsia="仿宋" w:cs="仿宋"/>
          <w:sz w:val="24"/>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360" w:lineRule="auto"/>
        <w:ind w:firstLine="408"/>
        <w:rPr>
          <w:rFonts w:hint="eastAsia" w:ascii="仿宋" w:hAnsi="仿宋" w:eastAsia="仿宋" w:cs="仿宋"/>
          <w:b/>
          <w:sz w:val="24"/>
        </w:rPr>
      </w:pPr>
      <w:r>
        <w:rPr>
          <w:rFonts w:hint="eastAsia" w:ascii="仿宋" w:hAnsi="仿宋" w:eastAsia="仿宋" w:cs="仿宋"/>
          <w:b/>
          <w:sz w:val="24"/>
          <w:lang w:val="en-US" w:eastAsia="zh-CN"/>
        </w:rPr>
        <w:t>七</w:t>
      </w:r>
      <w:r>
        <w:rPr>
          <w:rFonts w:hint="eastAsia" w:ascii="仿宋" w:hAnsi="仿宋" w:eastAsia="仿宋" w:cs="仿宋"/>
          <w:b/>
          <w:sz w:val="24"/>
        </w:rPr>
        <w:t>、售后服务要求</w:t>
      </w:r>
    </w:p>
    <w:p>
      <w:pPr>
        <w:spacing w:line="360" w:lineRule="auto"/>
        <w:ind w:firstLine="408"/>
        <w:rPr>
          <w:rFonts w:hint="eastAsia" w:ascii="仿宋" w:hAnsi="仿宋" w:eastAsia="仿宋" w:cs="仿宋"/>
          <w:sz w:val="24"/>
        </w:rPr>
      </w:pPr>
      <w:r>
        <w:rPr>
          <w:rFonts w:hint="eastAsia" w:ascii="仿宋" w:hAnsi="仿宋" w:eastAsia="仿宋" w:cs="仿宋"/>
          <w:sz w:val="24"/>
        </w:rPr>
        <w:t>1.质量要求：一次性验收合格。不能承诺一次验收合格或质保期达不到要求的视为实质上不响应询价文件，作为无效报价处理。</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.质保期应为设备在最终验收合格，买卖双方签订最终验收报告之日起保修期八年，且五年内实行“三包”；时间自家具最终验收合格并交付使用之日起计算。</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在质保期内，如设备出现因卖方原因所造成的设备故障（即除了买方使用不当造成的损失和设备正常的易损件以外），卖方应无偿修理以及免费提供备件；如设备重复出现同样的问题，无法彻底解决或是属于设备先天不足的质量问题，卖方应负责解决包括退换。由此发生的一切费用应由卖方承担。</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.提供24小时售后服务，维修人员负责产品的售后服务工作，包括技术支持、疑问解答、质量记录等，提供在现场维修设备以至正常运行服务，并使用户能正确使用。</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.零件更换时间：一般零件2天之内，特殊零件4天之内。</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.投标人应在上海设有常驻维修服务机构（应有备件），并有强有力的售后服务支持。</w:t>
      </w:r>
    </w:p>
    <w:p>
      <w:pPr>
        <w:spacing w:line="360" w:lineRule="auto"/>
        <w:ind w:firstLine="408"/>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.投标人应按其投标文件中的承诺，进行其他售后服务工作。</w:t>
      </w: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p>
      <w:pPr>
        <w:spacing w:line="360" w:lineRule="auto"/>
        <w:ind w:firstLine="408"/>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YmJiODJmNDMwMWZkYjViZGUyY2JlMzFmYzA3NTUifQ=="/>
  </w:docVars>
  <w:rsids>
    <w:rsidRoot w:val="00617D5C"/>
    <w:rsid w:val="00011B8E"/>
    <w:rsid w:val="00024EE2"/>
    <w:rsid w:val="00045B99"/>
    <w:rsid w:val="00054D09"/>
    <w:rsid w:val="000551F0"/>
    <w:rsid w:val="00136AD7"/>
    <w:rsid w:val="002F17A8"/>
    <w:rsid w:val="003A517A"/>
    <w:rsid w:val="003B4417"/>
    <w:rsid w:val="00456F4A"/>
    <w:rsid w:val="004D3F37"/>
    <w:rsid w:val="004F0A05"/>
    <w:rsid w:val="00522905"/>
    <w:rsid w:val="00581002"/>
    <w:rsid w:val="00601822"/>
    <w:rsid w:val="00617D5C"/>
    <w:rsid w:val="006310B1"/>
    <w:rsid w:val="00673CE6"/>
    <w:rsid w:val="006D2A48"/>
    <w:rsid w:val="0078178B"/>
    <w:rsid w:val="007A4A79"/>
    <w:rsid w:val="0081207F"/>
    <w:rsid w:val="008138FA"/>
    <w:rsid w:val="00843E14"/>
    <w:rsid w:val="0095018B"/>
    <w:rsid w:val="00991195"/>
    <w:rsid w:val="009F1A76"/>
    <w:rsid w:val="00A02D9A"/>
    <w:rsid w:val="00A56018"/>
    <w:rsid w:val="00AE040E"/>
    <w:rsid w:val="00B73FB6"/>
    <w:rsid w:val="00B85E19"/>
    <w:rsid w:val="00BD6494"/>
    <w:rsid w:val="00C26144"/>
    <w:rsid w:val="00C85ADA"/>
    <w:rsid w:val="00C863D1"/>
    <w:rsid w:val="00C94518"/>
    <w:rsid w:val="00CB63B9"/>
    <w:rsid w:val="00CF30BE"/>
    <w:rsid w:val="00D55E68"/>
    <w:rsid w:val="00DC518C"/>
    <w:rsid w:val="00E97C15"/>
    <w:rsid w:val="00F07B4D"/>
    <w:rsid w:val="00F62930"/>
    <w:rsid w:val="00FA72BB"/>
    <w:rsid w:val="00FD7B42"/>
    <w:rsid w:val="040801B2"/>
    <w:rsid w:val="12E017EF"/>
    <w:rsid w:val="28931AA7"/>
    <w:rsid w:val="2A4E467B"/>
    <w:rsid w:val="36211653"/>
    <w:rsid w:val="3E3824EF"/>
    <w:rsid w:val="700E6B60"/>
    <w:rsid w:val="71BC3A02"/>
    <w:rsid w:val="769A7EE8"/>
    <w:rsid w:val="7CBE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99"/>
    <w:rPr>
      <w:rFonts w:ascii="宋体" w:eastAsia="宋体"/>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3391</Words>
  <Characters>4041</Characters>
  <Lines>40</Lines>
  <Paragraphs>11</Paragraphs>
  <TotalTime>319</TotalTime>
  <ScaleCrop>false</ScaleCrop>
  <LinksUpToDate>false</LinksUpToDate>
  <CharactersWithSpaces>4527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2022-05-27T06:31:00Z</dcterms:created>
  <dc:creator>王丽雯</dc:creator>
  <cp:lastModifiedBy>A*</cp:lastModifiedBy>
  <dcterms:modified xsi:type="dcterms:W3CDTF">2023-05-31T05:32:55Z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7CEDED00FC344B8285ADCEEA20CC2970_13</vt:lpwstr>
  </property>
</Properties>
</file>