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115A6" w14:textId="77777777" w:rsidR="001A561E" w:rsidRPr="001A561E" w:rsidRDefault="001A561E" w:rsidP="001A561E">
      <w:pPr>
        <w:spacing w:line="240" w:lineRule="atLeast"/>
        <w:jc w:val="center"/>
        <w:rPr>
          <w:rFonts w:ascii="宋体" w:eastAsia="宋体" w:hAnsi="宋体"/>
          <w:b/>
          <w:bCs/>
          <w:sz w:val="40"/>
          <w:szCs w:val="40"/>
        </w:rPr>
      </w:pPr>
      <w:r w:rsidRPr="001A561E">
        <w:rPr>
          <w:rFonts w:ascii="宋体" w:eastAsia="宋体" w:hAnsi="宋体" w:hint="eastAsia"/>
          <w:b/>
          <w:bCs/>
          <w:sz w:val="40"/>
          <w:szCs w:val="40"/>
        </w:rPr>
        <w:t>选</w:t>
      </w:r>
      <w:r w:rsidRPr="001A561E">
        <w:rPr>
          <w:rFonts w:ascii="宋体" w:eastAsia="宋体" w:hAnsi="宋体"/>
          <w:b/>
          <w:bCs/>
          <w:sz w:val="40"/>
          <w:szCs w:val="40"/>
        </w:rPr>
        <w:t xml:space="preserve">  题  指  南</w:t>
      </w:r>
    </w:p>
    <w:p w14:paraId="3C7855C0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6F7E756C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1. 党的二十届三中全会的重大意义和深远影响研究</w:t>
      </w:r>
    </w:p>
    <w:p w14:paraId="616BA5CC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79C45CCC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2. 党的二十大以来党和国家事业取得的重大成就研究</w:t>
      </w:r>
    </w:p>
    <w:p w14:paraId="7D28E834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25611AE3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3. 习近平总书记关于全面深化改革的一系列新思想、新观点、新论断研究</w:t>
      </w:r>
    </w:p>
    <w:p w14:paraId="19514405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5DAB2737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4. 推进中国式现代化进一步全面深化改革的总目标研究</w:t>
      </w:r>
    </w:p>
    <w:p w14:paraId="0A0C5A0D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16E75BDF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5. 新时代全面深化改革的基本经验、规律性成果与原创性理论研究</w:t>
      </w:r>
    </w:p>
    <w:p w14:paraId="44BC47DD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061DB890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6. 进一步全面深化改革“六个坚持”原则的学理化阐释研究</w:t>
      </w:r>
    </w:p>
    <w:p w14:paraId="3D3E2688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14590E6B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7. 进一步全面深化改革的制度体系、内在逻辑体系和整体协同研究</w:t>
      </w:r>
    </w:p>
    <w:p w14:paraId="378ADEA3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658BDCCB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8. 进一步全面深化改革关键时期的外部环境研究</w:t>
      </w:r>
    </w:p>
    <w:p w14:paraId="41A23FD2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08774099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9. 高水平社会主义市场经济体制的构成要件与建构路径研究</w:t>
      </w:r>
    </w:p>
    <w:p w14:paraId="61F5D0DF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2E5AEA0F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10. 国有企业履行国家战略使命评价制度与考核体系研究</w:t>
      </w:r>
    </w:p>
    <w:p w14:paraId="70D1FC44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42C7AD19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11. 面向新质生产力的民营企业转型提质研究</w:t>
      </w:r>
    </w:p>
    <w:p w14:paraId="01485D3F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502DE019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12. 新时期实现市场主导的有效投资内</w:t>
      </w:r>
      <w:proofErr w:type="gramStart"/>
      <w:r w:rsidRPr="001A561E">
        <w:rPr>
          <w:rFonts w:ascii="宋体" w:eastAsia="宋体" w:hAnsi="宋体"/>
          <w:sz w:val="24"/>
          <w:szCs w:val="24"/>
        </w:rPr>
        <w:t>生增长</w:t>
      </w:r>
      <w:proofErr w:type="gramEnd"/>
      <w:r w:rsidRPr="001A561E">
        <w:rPr>
          <w:rFonts w:ascii="宋体" w:eastAsia="宋体" w:hAnsi="宋体"/>
          <w:sz w:val="24"/>
          <w:szCs w:val="24"/>
        </w:rPr>
        <w:t>机制研究</w:t>
      </w:r>
    </w:p>
    <w:p w14:paraId="0AFB115A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5CD568B5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13. 重点产业知识产权快速协同保护机制和跨区域保护合作机制研究</w:t>
      </w:r>
    </w:p>
    <w:p w14:paraId="021EDEBE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7553E394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14. 面向高质量发展的国际消费中心建设体制机制研究</w:t>
      </w:r>
    </w:p>
    <w:p w14:paraId="2E4EACB0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1B43B987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15. 重点产业</w:t>
      </w:r>
      <w:proofErr w:type="gramStart"/>
      <w:r w:rsidRPr="001A561E">
        <w:rPr>
          <w:rFonts w:ascii="宋体" w:eastAsia="宋体" w:hAnsi="宋体"/>
          <w:sz w:val="24"/>
          <w:szCs w:val="24"/>
        </w:rPr>
        <w:t>链安全</w:t>
      </w:r>
      <w:proofErr w:type="gramEnd"/>
      <w:r w:rsidRPr="001A561E">
        <w:rPr>
          <w:rFonts w:ascii="宋体" w:eastAsia="宋体" w:hAnsi="宋体"/>
          <w:sz w:val="24"/>
          <w:szCs w:val="24"/>
        </w:rPr>
        <w:t>风险评估和应对机制研究</w:t>
      </w:r>
    </w:p>
    <w:p w14:paraId="10311E80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476BDFA7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16. 生产性服务业集聚提升产业链韧性的机制与路径研究</w:t>
      </w:r>
    </w:p>
    <w:p w14:paraId="106FEAA1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3088D79D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17. 重大产业基金运作和监督机制研究</w:t>
      </w:r>
    </w:p>
    <w:p w14:paraId="0CC47390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67920066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18. 统筹推进教育科技人才体制机制一体改革研究</w:t>
      </w:r>
    </w:p>
    <w:p w14:paraId="672645E2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4253E078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19. 全球城市教育科技人才协同体制机制比较研究</w:t>
      </w:r>
    </w:p>
    <w:p w14:paraId="26D72E9E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282420C4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20. 高水平创新共同体促进科技创新与产业创新深度融合研究</w:t>
      </w:r>
    </w:p>
    <w:p w14:paraId="0D09CFFB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4C7C7C51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21. 制度型对外开放助力世界重要人才中心建设研究</w:t>
      </w:r>
    </w:p>
    <w:p w14:paraId="5EBA08BD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21EE2848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22. 支撑高质量发展的统计指标核算体系研究</w:t>
      </w:r>
    </w:p>
    <w:p w14:paraId="488C2208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43025882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23. 深化金融体制改革促进高质量发展研究</w:t>
      </w:r>
    </w:p>
    <w:p w14:paraId="4C0A57A1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43D0A49D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24. 推动京津冀、长三角、粤港澳大湾区等地区更好发挥高质量发展动力源作用</w:t>
      </w:r>
    </w:p>
    <w:p w14:paraId="3647EECE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00A13187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25. 超大城市构建城乡融合发展新格局的路径和经验研究</w:t>
      </w:r>
    </w:p>
    <w:p w14:paraId="42F5AF9B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665EA38D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26. 高水平对外开放的理论内涵与体制机制建设研究</w:t>
      </w:r>
    </w:p>
    <w:p w14:paraId="57B54026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5F6AC92B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27. 强化贸易政策和财税、金融、产业政策协同问题研究</w:t>
      </w:r>
    </w:p>
    <w:p w14:paraId="1EB46EE2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0B0E9C09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28. 新时代优化区域开放布局扩大高水平对外开放研究</w:t>
      </w:r>
    </w:p>
    <w:p w14:paraId="4A84C722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62D8303A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29. 健全</w:t>
      </w:r>
      <w:proofErr w:type="gramStart"/>
      <w:r w:rsidRPr="001A561E">
        <w:rPr>
          <w:rFonts w:ascii="宋体" w:eastAsia="宋体" w:hAnsi="宋体"/>
          <w:sz w:val="24"/>
          <w:szCs w:val="24"/>
        </w:rPr>
        <w:t>全</w:t>
      </w:r>
      <w:proofErr w:type="gramEnd"/>
      <w:r w:rsidRPr="001A561E">
        <w:rPr>
          <w:rFonts w:ascii="宋体" w:eastAsia="宋体" w:hAnsi="宋体"/>
          <w:sz w:val="24"/>
          <w:szCs w:val="24"/>
        </w:rPr>
        <w:t>过程人民民主中的协商民主机制研究</w:t>
      </w:r>
    </w:p>
    <w:p w14:paraId="1ABF08D9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2DC33643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30. 营造市场化、法治化、国际化一流营商环境研究</w:t>
      </w:r>
    </w:p>
    <w:p w14:paraId="3505827B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2F6B6FDE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31. 加快构建中国哲学社会科学自主知识体系研究</w:t>
      </w:r>
    </w:p>
    <w:p w14:paraId="47AF608E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2E17F750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32. 探索文化和科技融合有效机制加快发展新型文化业态研究</w:t>
      </w:r>
    </w:p>
    <w:p w14:paraId="687775BA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49EC4D37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33. 构建房地产发展新模式的理论基础与实践路径研究</w:t>
      </w:r>
    </w:p>
    <w:p w14:paraId="095B1F5C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07CEC0E0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34. 超大城市老龄群体数字融入困境与空间治理研究</w:t>
      </w:r>
    </w:p>
    <w:p w14:paraId="21CA0A8C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5F036709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35. 新污染物协同治理和环境风险管控体系研究</w:t>
      </w:r>
    </w:p>
    <w:p w14:paraId="2094BDBB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053F7346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36. 支持绿色低碳发展的财税、金融、投资、价格政策和标准体系研究</w:t>
      </w:r>
    </w:p>
    <w:p w14:paraId="6E35EAB7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257A67B7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37. 新一轮科技革命和产业变革对经济社会发展和安全的影响机制</w:t>
      </w:r>
    </w:p>
    <w:p w14:paraId="63E9AD6C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16AEEF30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38. 超大城市社会治理体系和治理能力现代化研究</w:t>
      </w:r>
    </w:p>
    <w:p w14:paraId="501ACDF1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2F5B77A9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39. 海外利益和投资风险预警、防控、保护体制机制研究</w:t>
      </w:r>
    </w:p>
    <w:p w14:paraId="630A5174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1DE3BEC9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40. 新经济组织、新社会组织、新就业</w:t>
      </w:r>
      <w:proofErr w:type="gramStart"/>
      <w:r w:rsidRPr="001A561E">
        <w:rPr>
          <w:rFonts w:ascii="宋体" w:eastAsia="宋体" w:hAnsi="宋体"/>
          <w:sz w:val="24"/>
          <w:szCs w:val="24"/>
        </w:rPr>
        <w:t>群体党</w:t>
      </w:r>
      <w:proofErr w:type="gramEnd"/>
      <w:r w:rsidRPr="001A561E">
        <w:rPr>
          <w:rFonts w:ascii="宋体" w:eastAsia="宋体" w:hAnsi="宋体"/>
          <w:sz w:val="24"/>
          <w:szCs w:val="24"/>
        </w:rPr>
        <w:t>的建设有效途径</w:t>
      </w:r>
    </w:p>
    <w:p w14:paraId="451AF139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35A4E722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41. 以党的自我革命引领进一步全面深化改革、推进中国式现代化的内在机制和实践要求研究</w:t>
      </w:r>
    </w:p>
    <w:p w14:paraId="1243CB83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4DE310FE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42. 上海全方位大力度推进首创性改革、引领性开放研究</w:t>
      </w:r>
    </w:p>
    <w:p w14:paraId="1B0FC727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4757E5B4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lastRenderedPageBreak/>
        <w:t>43. 上海率先构建高水平社会主义市场经济体制，加快推进“五个中心”建设研究</w:t>
      </w:r>
    </w:p>
    <w:p w14:paraId="12140F9F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26A80973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44. 以深化科技体制改革推动上海国际科创中心建设研究</w:t>
      </w:r>
    </w:p>
    <w:p w14:paraId="177F4D95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09D00794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45. 构建全国统一大市场中的长三角引领示范作用研究</w:t>
      </w:r>
    </w:p>
    <w:p w14:paraId="0CBF5FF5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24D0ED68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46. 上海因地制宜发展新质生产力体制机制研究</w:t>
      </w:r>
    </w:p>
    <w:p w14:paraId="7E30797B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24B1678F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47. 长三角协同推动新质生产力形成的体制机制创新研究</w:t>
      </w:r>
    </w:p>
    <w:p w14:paraId="44DEA6CD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2CB1D5C0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48. 体系化推进上海国际金融中心建设研究</w:t>
      </w:r>
    </w:p>
    <w:p w14:paraId="3D61E0F8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6F00691A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49. 全面</w:t>
      </w:r>
      <w:proofErr w:type="gramStart"/>
      <w:r w:rsidRPr="001A561E">
        <w:rPr>
          <w:rFonts w:ascii="宋体" w:eastAsia="宋体" w:hAnsi="宋体"/>
          <w:sz w:val="24"/>
          <w:szCs w:val="24"/>
        </w:rPr>
        <w:t>践行</w:t>
      </w:r>
      <w:proofErr w:type="gramEnd"/>
      <w:r w:rsidRPr="001A561E">
        <w:rPr>
          <w:rFonts w:ascii="宋体" w:eastAsia="宋体" w:hAnsi="宋体"/>
          <w:sz w:val="24"/>
          <w:szCs w:val="24"/>
        </w:rPr>
        <w:t>人民城市重要理念，更高质量推进上海人民城市建设研究</w:t>
      </w:r>
    </w:p>
    <w:p w14:paraId="7DCCF092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3A36010F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50. 上海大都市圈同城化发展体制机制研究</w:t>
      </w:r>
    </w:p>
    <w:p w14:paraId="44D36534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7CDE640A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51. 上海在制度</w:t>
      </w:r>
      <w:proofErr w:type="gramStart"/>
      <w:r w:rsidRPr="001A561E">
        <w:rPr>
          <w:rFonts w:ascii="宋体" w:eastAsia="宋体" w:hAnsi="宋体"/>
          <w:sz w:val="24"/>
          <w:szCs w:val="24"/>
        </w:rPr>
        <w:t>型开放</w:t>
      </w:r>
      <w:proofErr w:type="gramEnd"/>
      <w:r w:rsidRPr="001A561E">
        <w:rPr>
          <w:rFonts w:ascii="宋体" w:eastAsia="宋体" w:hAnsi="宋体"/>
          <w:sz w:val="24"/>
          <w:szCs w:val="24"/>
        </w:rPr>
        <w:t>中的龙头带动和示范引领作用研究</w:t>
      </w:r>
    </w:p>
    <w:p w14:paraId="7AB0BFE7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69BEECE3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52. 提升上海面向全球专业服务能级，助力中国企业高质量出海发展研究</w:t>
      </w:r>
    </w:p>
    <w:p w14:paraId="5C92B6ED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0380829C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53. 上海发挥桥头堡作用服务高质量共建“一带一路”机制研究</w:t>
      </w:r>
    </w:p>
    <w:p w14:paraId="741F4C59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6FC0DC94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54. 新时代上海</w:t>
      </w:r>
      <w:proofErr w:type="gramStart"/>
      <w:r w:rsidRPr="001A561E">
        <w:rPr>
          <w:rFonts w:ascii="宋体" w:eastAsia="宋体" w:hAnsi="宋体"/>
          <w:sz w:val="24"/>
          <w:szCs w:val="24"/>
        </w:rPr>
        <w:t>践行</w:t>
      </w:r>
      <w:proofErr w:type="gramEnd"/>
      <w:r w:rsidRPr="001A561E">
        <w:rPr>
          <w:rFonts w:ascii="宋体" w:eastAsia="宋体" w:hAnsi="宋体"/>
          <w:sz w:val="24"/>
          <w:szCs w:val="24"/>
        </w:rPr>
        <w:t>全过程人民民主的实践研究</w:t>
      </w:r>
    </w:p>
    <w:p w14:paraId="54DB097C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7207AD4A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55. 完善法治上海建设体制机制研究</w:t>
      </w:r>
    </w:p>
    <w:p w14:paraId="2B8FE885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4AD7FAE0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56. 进一步全面深化改革推进习近平文化思想最佳实践地建设研究</w:t>
      </w:r>
    </w:p>
    <w:p w14:paraId="5AC044EE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1D214B56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57. 新时代文化体制机制改革中的“上海样本”研究</w:t>
      </w:r>
    </w:p>
    <w:p w14:paraId="2153D2CC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27CAAA90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58. 上海构建更有效力的国际传播体系研究</w:t>
      </w:r>
    </w:p>
    <w:p w14:paraId="24FE109C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41CFF049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59. 解决上海结构性就业矛盾的促进机制和政策创新研究</w:t>
      </w:r>
    </w:p>
    <w:p w14:paraId="61420286" w14:textId="77777777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</w:p>
    <w:p w14:paraId="2D653192" w14:textId="3C67BEFF" w:rsidR="001A561E" w:rsidRPr="001A561E" w:rsidRDefault="001A561E" w:rsidP="001A561E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1A561E">
        <w:rPr>
          <w:rFonts w:ascii="宋体" w:eastAsia="宋体" w:hAnsi="宋体"/>
          <w:sz w:val="24"/>
          <w:szCs w:val="24"/>
        </w:rPr>
        <w:t>60. 上海养老事业和养老产业政策优化研究</w:t>
      </w:r>
    </w:p>
    <w:sectPr w:rsidR="001A561E" w:rsidRPr="001A5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1E"/>
    <w:rsid w:val="001A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910CB"/>
  <w15:chartTrackingRefBased/>
  <w15:docId w15:val="{3F781B9F-BE85-4F3D-B49E-CF9763A9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1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2024-09-09T01:49:00Z</dcterms:created>
  <dcterms:modified xsi:type="dcterms:W3CDTF">2024-09-09T01:50:00Z</dcterms:modified>
</cp:coreProperties>
</file>