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83C32">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0"/>
        <w:jc w:val="center"/>
        <w:rPr>
          <w:rFonts w:hint="default" w:ascii="Times New Roman" w:hAnsi="Times New Roman" w:cs="Times New Roman"/>
          <w:b w:val="0"/>
          <w:bCs w:val="0"/>
          <w:i w:val="0"/>
          <w:iCs w:val="0"/>
          <w:caps w:val="0"/>
          <w:color w:val="auto"/>
          <w:spacing w:val="0"/>
          <w:sz w:val="32"/>
          <w:szCs w:val="32"/>
          <w:u w:val="none"/>
        </w:rPr>
      </w:pPr>
      <w:r>
        <w:rPr>
          <w:rFonts w:ascii="方正小标宋简体" w:hAnsi="方正小标宋简体" w:eastAsia="方正小标宋简体" w:cs="方正小标宋简体"/>
          <w:b w:val="0"/>
          <w:bCs w:val="0"/>
          <w:i w:val="0"/>
          <w:iCs w:val="0"/>
          <w:caps w:val="0"/>
          <w:color w:val="auto"/>
          <w:spacing w:val="0"/>
          <w:kern w:val="0"/>
          <w:sz w:val="44"/>
          <w:szCs w:val="44"/>
          <w:u w:val="none"/>
          <w:bdr w:val="none" w:color="auto" w:sz="0" w:space="0"/>
          <w:lang w:val="en-US" w:eastAsia="zh-CN" w:bidi="ar"/>
        </w:rPr>
        <w:t>研 究</w:t>
      </w:r>
      <w:r>
        <w:rPr>
          <w:rFonts w:hint="default" w:ascii="方正小标宋简体" w:hAnsi="方正小标宋简体" w:eastAsia="方正小标宋简体" w:cs="方正小标宋简体"/>
          <w:b w:val="0"/>
          <w:bCs w:val="0"/>
          <w:i w:val="0"/>
          <w:iCs w:val="0"/>
          <w:caps w:val="0"/>
          <w:color w:val="auto"/>
          <w:spacing w:val="0"/>
          <w:kern w:val="0"/>
          <w:sz w:val="44"/>
          <w:szCs w:val="44"/>
          <w:u w:val="none"/>
          <w:bdr w:val="none" w:color="auto" w:sz="0" w:space="0"/>
          <w:lang w:val="en-US" w:eastAsia="zh-CN" w:bidi="ar"/>
        </w:rPr>
        <w:t> 选 题</w:t>
      </w:r>
    </w:p>
    <w:p w14:paraId="22D9469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ascii="黑体" w:hAnsi="宋体" w:eastAsia="黑体" w:cs="黑体"/>
          <w:b w:val="0"/>
          <w:bCs w:val="0"/>
          <w:i w:val="0"/>
          <w:iCs w:val="0"/>
          <w:caps w:val="0"/>
          <w:color w:val="auto"/>
          <w:spacing w:val="0"/>
          <w:kern w:val="0"/>
          <w:sz w:val="32"/>
          <w:szCs w:val="32"/>
          <w:u w:val="none"/>
          <w:bdr w:val="none" w:color="auto" w:sz="0" w:space="0"/>
          <w:lang w:val="en-US" w:eastAsia="zh-CN" w:bidi="ar"/>
        </w:rPr>
        <w:t>一、基础研究类</w:t>
      </w:r>
    </w:p>
    <w:p w14:paraId="44433376">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w:t>
      </w: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习近平新时代中国特色社会主义思想体系化学理化研究</w:t>
      </w:r>
    </w:p>
    <w:p w14:paraId="1DD7BB06">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2．习近平文化思想的科学体系和原创性贡献研究</w:t>
      </w:r>
    </w:p>
    <w:p w14:paraId="7B08F70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3．马克思主义中国化时代化历史进程与基本规律研究</w:t>
      </w:r>
    </w:p>
    <w:p w14:paraId="43B445C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4．“两个结合”与中国式现代化文明根基和创新实践研究</w:t>
      </w:r>
    </w:p>
    <w:p w14:paraId="33AF484A">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5．进一步全面深化改革与推进中国式现代化相互关系及科学内涵研究</w:t>
      </w:r>
    </w:p>
    <w:p w14:paraId="79E1CC93">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6．践行人民城市理念构建共建共治共享的城市治理共同体研究</w:t>
      </w:r>
    </w:p>
    <w:p w14:paraId="44FA2AB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7．中华法系的创造性转化研究</w:t>
      </w:r>
    </w:p>
    <w:p w14:paraId="12C379D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8．中华民族统一性的历史逻辑与文化内涵研究</w:t>
      </w:r>
    </w:p>
    <w:p w14:paraId="447E144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9．巩固文化主体性重大理论和实践价值研究</w:t>
      </w:r>
    </w:p>
    <w:p w14:paraId="3817B120">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10．“四个放在”的理论内涵与实践意义研究</w:t>
      </w:r>
    </w:p>
    <w:p w14:paraId="1FA9B36A">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11．海派文化的理论内涵与实践价值研究</w:t>
      </w:r>
    </w:p>
    <w:p w14:paraId="525BEB8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12．标识性概念与中国自主知识体系建构研究</w:t>
      </w:r>
    </w:p>
    <w:p w14:paraId="5D35D710">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13．国外经济学发展前沿问题与评析研究</w:t>
      </w:r>
    </w:p>
    <w:p w14:paraId="6B0D0F6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14．国外社会学发展前沿问题与评析研究</w:t>
      </w:r>
    </w:p>
    <w:p w14:paraId="4A962281">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15．人工智能大模型价值观对齐问题研究</w:t>
      </w:r>
    </w:p>
    <w:p w14:paraId="042317F1">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16．世界中国学学科体系建设理论问题研究</w:t>
      </w:r>
    </w:p>
    <w:p w14:paraId="53918C27">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17．区域国别学的对象、方法与基本内容研究</w:t>
      </w:r>
    </w:p>
    <w:p w14:paraId="7B3AAA1C">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18．世界文明演进视角下的人类文明新形态研究</w:t>
      </w:r>
    </w:p>
    <w:p w14:paraId="226B10D0">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19．人民代表大会制度理论创新和实践创新研究</w:t>
      </w:r>
    </w:p>
    <w:p w14:paraId="655EC86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20．协商民主和中国特色新型政党制度研究</w:t>
      </w:r>
    </w:p>
    <w:p w14:paraId="724B40B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21．新时代人民政协理论研究</w:t>
      </w:r>
    </w:p>
    <w:p w14:paraId="64A4EDE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黑体" w:hAnsi="宋体" w:eastAsia="黑体" w:cs="黑体"/>
          <w:b w:val="0"/>
          <w:bCs w:val="0"/>
          <w:i w:val="0"/>
          <w:iCs w:val="0"/>
          <w:caps w:val="0"/>
          <w:color w:val="auto"/>
          <w:spacing w:val="0"/>
          <w:kern w:val="0"/>
          <w:sz w:val="32"/>
          <w:szCs w:val="32"/>
          <w:u w:val="none"/>
          <w:bdr w:val="none" w:color="auto" w:sz="0" w:space="0"/>
          <w:lang w:val="en-US" w:eastAsia="zh-CN" w:bidi="ar"/>
        </w:rPr>
        <w:t>二、应用研究类</w:t>
      </w:r>
    </w:p>
    <w:p w14:paraId="1FE08297">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22．坚持“四个放在”打造中国式现代化上海样本研究</w:t>
      </w:r>
    </w:p>
    <w:p w14:paraId="06520601">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23．上海在推进中国式现代化中龙头带动和示范引领作用研究</w:t>
      </w:r>
    </w:p>
    <w:p w14:paraId="439B5C77">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24．“十五五”期间上海加快建成具有世界影响力的社会主义现代化国际大都市的重大举措研究</w:t>
      </w:r>
    </w:p>
    <w:p w14:paraId="4434B18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25．上海更好服务全国改革发展大局研究</w:t>
      </w:r>
    </w:p>
    <w:p w14:paraId="44CCA911">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26．上海支持全面创新的基础制度研究</w:t>
      </w:r>
    </w:p>
    <w:p w14:paraId="624F0AB3">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27．上海“五个中心”建设联动发展强化整体效能研究</w:t>
      </w:r>
    </w:p>
    <w:p w14:paraId="472E5E7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28．上海提升国际经济中心地位和全球经济治理影响力研究</w:t>
      </w:r>
    </w:p>
    <w:p w14:paraId="3175C3B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29．上海实施高水平金融对外开放研究</w:t>
      </w:r>
    </w:p>
    <w:p w14:paraId="4CE2CD13">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30．上海发展新型国际贸易提升贸易枢纽功能研究</w:t>
      </w:r>
    </w:p>
    <w:p w14:paraId="1A0B13A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31．上海发展高端航运服务，提升航运资源全球配置能力研究</w:t>
      </w:r>
    </w:p>
    <w:p w14:paraId="3020A480">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32．上海一体化推进国际贸易中心与航运中心研究</w:t>
      </w:r>
    </w:p>
    <w:p w14:paraId="62E6654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33．上海推进高水平改革开放的创新突破研究</w:t>
      </w:r>
    </w:p>
    <w:p w14:paraId="5044AB3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34．浦东新区打造社会主义现代化建设引领区研究</w:t>
      </w:r>
    </w:p>
    <w:p w14:paraId="05C5D7FA">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35．临港新片区开展更大程度开放压力测试研究</w:t>
      </w:r>
    </w:p>
    <w:p w14:paraId="71C859D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36．进一步提升虹桥国际开放枢纽辐射能级研究</w:t>
      </w:r>
    </w:p>
    <w:p w14:paraId="36D3736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37．推动长三角地区市场体系一体化建设研究</w:t>
      </w:r>
    </w:p>
    <w:p w14:paraId="22A83822">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38．上海参与共建“一带一路”高质量发展研究</w:t>
      </w:r>
    </w:p>
    <w:p w14:paraId="52054DE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39．全面释放实体经济和数字经济融合效能研究</w:t>
      </w:r>
    </w:p>
    <w:p w14:paraId="0ED6928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40．全球制造业博弈对上海产业发展影响与对策研究</w:t>
      </w:r>
    </w:p>
    <w:p w14:paraId="1565F0B2">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41．生产函数变革背景下上海产业跃升研究</w:t>
      </w:r>
    </w:p>
    <w:p w14:paraId="2EDFE90E">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42．上海培育世界级未来产业群研究</w:t>
      </w:r>
    </w:p>
    <w:p w14:paraId="0B47DE82">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43．全球产业链重构背景下上海产业链韧性升级研究</w:t>
      </w:r>
    </w:p>
    <w:p w14:paraId="46F3B73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44．面向新一轮发展的上海城市空间布局优化</w:t>
      </w:r>
    </w:p>
    <w:p w14:paraId="6CE3EFF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45．存量土地再开发与高质量发展的“上海模式”研究</w:t>
      </w:r>
    </w:p>
    <w:p w14:paraId="1EA46E1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46．推动数据跨境安全有序流动制度体系建设研究</w:t>
      </w:r>
    </w:p>
    <w:p w14:paraId="1493470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47．旅游新趋势新模式新场景新业态研究</w:t>
      </w:r>
    </w:p>
    <w:p w14:paraId="7F69B956">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48．上海推动现代海洋城市建设研究</w:t>
      </w:r>
    </w:p>
    <w:p w14:paraId="07A3264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49．新一轮上海国资国企改革重点突破领域研究</w:t>
      </w:r>
    </w:p>
    <w:p w14:paraId="0DA27DC7">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50．完善上海国资国企分类管理监督体制机制研究</w:t>
      </w:r>
    </w:p>
    <w:p w14:paraId="1A86F730">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51．上海国资国企建设世界一流企业研究</w:t>
      </w:r>
    </w:p>
    <w:p w14:paraId="14D67B43">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52．上海“专精特新”中小企业成长发展研究</w:t>
      </w:r>
    </w:p>
    <w:p w14:paraId="4495F3E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53．上海深度参与全球科技治理路径研究</w:t>
      </w:r>
    </w:p>
    <w:p w14:paraId="09B4A90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54．特大型城市安全能力建设问题研究</w:t>
      </w:r>
    </w:p>
    <w:p w14:paraId="4F8BD0BC">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55．上海深化教育科技人才综合改革研究</w:t>
      </w:r>
    </w:p>
    <w:p w14:paraId="6180E96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56．“新上海人”实现“安居梦”社会保障机制研究</w:t>
      </w:r>
    </w:p>
    <w:p w14:paraId="357B3051">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57．上海推进绿色低碳转型发展研究</w:t>
      </w:r>
    </w:p>
    <w:p w14:paraId="5F096BF7">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58．营造良好创新生态推进高水平人才高地建设研究</w:t>
      </w:r>
    </w:p>
    <w:p w14:paraId="0FA9FE1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59．“全过程人民民主”融入上海城市现代化治理体系研究</w:t>
      </w:r>
    </w:p>
    <w:p w14:paraId="45ED51E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60．人民城市视角下深化上海医保基金改革研究</w:t>
      </w:r>
    </w:p>
    <w:p w14:paraId="289F941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61．一体化建设法治上海、法治政府、法治社会研究</w:t>
      </w:r>
    </w:p>
    <w:p w14:paraId="11C6625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62．上海加强韧性安全城市建设提升应对风险冲击的能力研究</w:t>
      </w:r>
    </w:p>
    <w:p w14:paraId="1602A571">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63．“习近平文化思想最佳实践地”建设评价指标体系研究</w:t>
      </w:r>
    </w:p>
    <w:p w14:paraId="06EA1C6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64．大力提升上海文化软实力的机制创新研究</w:t>
      </w:r>
    </w:p>
    <w:p w14:paraId="6B28679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65．以文明城市创建促进城市文明建设的方法路径研究</w:t>
      </w:r>
    </w:p>
    <w:p w14:paraId="38ADF996">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66．文明创建在服务中心大局和基层群众中提升城市文明程度和市民文明素质的创新机制研究</w:t>
      </w:r>
    </w:p>
    <w:p w14:paraId="20D6F61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67．上海保护利用红色资源，传承弘扬红色文化研究</w:t>
      </w:r>
    </w:p>
    <w:p w14:paraId="65F09F1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68．“海派文化”精神内核及在新时代传承弘扬研究</w:t>
      </w:r>
    </w:p>
    <w:p w14:paraId="7F716D3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69．新时代上海在中外文明互鉴中的作用和路径研究</w:t>
      </w:r>
    </w:p>
    <w:p w14:paraId="0352525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70．打造更具全球影响力和世界美誉度的上海城市IP研究</w:t>
      </w:r>
    </w:p>
    <w:p w14:paraId="0FE190F0">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71．推进主流媒体系统性变革的科学内涵与上海创新实践研究</w:t>
      </w:r>
    </w:p>
    <w:p w14:paraId="69E5FF54">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72．上海在国家国际传播能力建设中的独特作用研究</w:t>
      </w:r>
    </w:p>
    <w:p w14:paraId="0183D923">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73．上海文化出海的战略规划与实施路径研究</w:t>
      </w:r>
    </w:p>
    <w:p w14:paraId="0B6F0B9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74．上海城市更新中文化传承与创新研究</w:t>
      </w:r>
    </w:p>
    <w:p w14:paraId="0CD52C02">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75．上海青年二次元文化消费新趋势新业态研究</w:t>
      </w:r>
    </w:p>
    <w:p w14:paraId="64D8F31D">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76．超大城市创新基层党建工作思路和模式研究</w:t>
      </w:r>
    </w:p>
    <w:p w14:paraId="19CBC7A1">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77．新时代廉洁文化建设的上海创新实践研究</w:t>
      </w:r>
    </w:p>
    <w:p w14:paraId="7C59913F">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78．落实“三个区分开来”的理论内涵和实践要求研究</w:t>
      </w:r>
    </w:p>
    <w:p w14:paraId="49924765">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79．数字经济背景下新职业群体相关问题研究</w:t>
      </w:r>
    </w:p>
    <w:p w14:paraId="258B60F7">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80．新时代党的青年工作问题研究</w:t>
      </w:r>
    </w:p>
    <w:p w14:paraId="610197F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81．弘扬伟大建党精神全面加强党的建设研究</w:t>
      </w:r>
    </w:p>
    <w:p w14:paraId="2B7AC972">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黑体" w:hAnsi="宋体" w:eastAsia="黑体" w:cs="黑体"/>
          <w:b w:val="0"/>
          <w:bCs w:val="0"/>
          <w:i w:val="0"/>
          <w:iCs w:val="0"/>
          <w:caps w:val="0"/>
          <w:color w:val="auto"/>
          <w:spacing w:val="0"/>
          <w:kern w:val="0"/>
          <w:sz w:val="32"/>
          <w:szCs w:val="32"/>
          <w:u w:val="none"/>
          <w:bdr w:val="none" w:color="auto" w:sz="0" w:space="0"/>
          <w:lang w:val="en-US" w:eastAsia="zh-CN" w:bidi="ar"/>
        </w:rPr>
        <w:t>三、交叉研究类</w:t>
      </w:r>
    </w:p>
    <w:p w14:paraId="082EC45A">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82．新质生产力的理论内涵、生成机理与实践要求研究</w:t>
      </w:r>
    </w:p>
    <w:p w14:paraId="6FF9AF4A">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83．数字时代“科技创新”驱动“产业创新”底层逻辑研究</w:t>
      </w:r>
    </w:p>
    <w:p w14:paraId="0A0A8B1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84．加快上海国际金融中心与科创中心联动发展研究</w:t>
      </w:r>
    </w:p>
    <w:p w14:paraId="4212FBA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85．长三角打造市场化法治化国际化一流营商环境研究</w:t>
      </w:r>
    </w:p>
    <w:p w14:paraId="10829BC6">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86．上海人文经济高质量发展科学内涵及内生动力研究</w:t>
      </w:r>
    </w:p>
    <w:p w14:paraId="31CC2B9E">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87．超大城市城乡融合发展体制机制创新研究</w:t>
      </w:r>
    </w:p>
    <w:p w14:paraId="565204A8">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88．人工智能国际治理趋势及对策研究</w:t>
      </w:r>
    </w:p>
    <w:p w14:paraId="23A0B627">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89．超大城市运行安全综合治理机制创新研究</w:t>
      </w:r>
    </w:p>
    <w:p w14:paraId="268653BE">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90．人工智能发展的社会伦理问题研究</w:t>
      </w:r>
    </w:p>
    <w:p w14:paraId="7200D2CB">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91．教育科技人才体制机制一体改革的内涵与路径研究</w:t>
      </w:r>
    </w:p>
    <w:p w14:paraId="4CAF7682">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92．科技与文化融合发展模式研究</w:t>
      </w:r>
    </w:p>
    <w:p w14:paraId="06AE45FC">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640" w:lineRule="atLeast"/>
        <w:ind w:left="0" w:right="0" w:firstLine="640"/>
        <w:jc w:val="both"/>
        <w:rPr>
          <w:rFonts w:hint="default" w:ascii="Times New Roman" w:hAnsi="Times New Roman" w:cs="Times New Roman"/>
          <w:b w:val="0"/>
          <w:bCs w:val="0"/>
          <w:i w:val="0"/>
          <w:iCs w:val="0"/>
          <w:caps w:val="0"/>
          <w:color w:val="auto"/>
          <w:spacing w:val="0"/>
          <w:sz w:val="32"/>
          <w:szCs w:val="32"/>
          <w:u w:val="none"/>
        </w:rPr>
      </w:pPr>
      <w:r>
        <w:rPr>
          <w:rFonts w:hint="default" w:ascii="楷体_GB2312" w:hAnsi="Times New Roman" w:eastAsia="楷体_GB2312" w:cs="楷体_GB2312"/>
          <w:b w:val="0"/>
          <w:bCs w:val="0"/>
          <w:i w:val="0"/>
          <w:iCs w:val="0"/>
          <w:caps w:val="0"/>
          <w:color w:val="auto"/>
          <w:spacing w:val="0"/>
          <w:kern w:val="0"/>
          <w:sz w:val="32"/>
          <w:szCs w:val="32"/>
          <w:u w:val="none"/>
          <w:bdr w:val="none" w:color="auto" w:sz="0" w:space="0"/>
          <w:lang w:val="en-US" w:eastAsia="zh-CN" w:bidi="ar"/>
        </w:rPr>
        <w:t>93．中国特色哲学社会科学学术评价体系研究</w:t>
      </w:r>
    </w:p>
    <w:p w14:paraId="77224CAD">
      <w:pPr>
        <w:keepNext w:val="0"/>
        <w:keepLines w:val="0"/>
        <w:widowControl/>
        <w:suppressLineNumbers w:val="0"/>
        <w:jc w:val="left"/>
        <w:rPr>
          <w:color w:val="auto"/>
        </w:rPr>
      </w:pPr>
      <w:r>
        <w:rPr>
          <w:rFonts w:hint="eastAsia" w:ascii="宋体" w:hAnsi="宋体" w:eastAsia="宋体" w:cs="宋体"/>
          <w:b w:val="0"/>
          <w:bCs w:val="0"/>
          <w:i w:val="0"/>
          <w:iCs w:val="0"/>
          <w:caps w:val="0"/>
          <w:color w:val="auto"/>
          <w:spacing w:val="0"/>
          <w:kern w:val="0"/>
          <w:sz w:val="28"/>
          <w:szCs w:val="28"/>
          <w:u w:val="none"/>
          <w:shd w:val="clear" w:fill="F9F8F8"/>
          <w:lang w:val="en-US" w:eastAsia="zh-CN" w:bidi="ar"/>
        </w:rPr>
        <w:t>　</w:t>
      </w:r>
    </w:p>
    <w:p w14:paraId="5FA008A3">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NTNmYTZlYmRmNDU0MzczNzQ1Yjc1Njc1ZTJlODcifQ=="/>
  </w:docVars>
  <w:rsids>
    <w:rsidRoot w:val="0FA24269"/>
    <w:rsid w:val="0FA2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2024-09-07T14:44:00Z</dcterms:created>
  <dc:creator>响当当的一粒丸子</dc:creator>
  <cp:lastModifiedBy>响当当的一粒丸子</cp:lastModifiedBy>
  <dcterms:modified xsi:type="dcterms:W3CDTF">2024-09-07T14:45:17Z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CEF60B0353BAA89559F6DB661C05D06A_41</vt:lpwstr>
  </property>
</Properties>
</file>