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hd w:val="clear" w:color="auto" w:fill="FFFFFF"/>
        <w:spacing w:before="0" w:beforeAutospacing="0" w:after="0" w:afterAutospacing="0" w:line="420" w:lineRule="atLeast"/>
        <w:ind w:right="18" w:hanging="480"/>
        <w:jc w:val="center"/>
        <w:rPr>
          <w:color w:val="484848"/>
          <w:sz w:val="44"/>
          <w:szCs w:val="44"/>
        </w:rPr>
      </w:pPr>
      <w:r>
        <w:rPr>
          <w:color w:val="484848"/>
          <w:sz w:val="44"/>
          <w:szCs w:val="44"/>
        </w:rPr>
        <w:t>上海对外经贸大学</w:t>
      </w:r>
    </w:p>
    <w:p>
      <w:pPr>
        <w:pStyle w:val="9"/>
        <w:shd w:val="clear" w:color="auto" w:fill="FFFFFF"/>
        <w:spacing w:before="0" w:beforeAutospacing="0" w:after="0" w:afterAutospacing="0" w:line="420" w:lineRule="atLeast"/>
        <w:ind w:right="18" w:hanging="480"/>
        <w:jc w:val="center"/>
        <w:rPr>
          <w:rFonts w:hint="eastAsia"/>
          <w:color w:val="484848"/>
          <w:sz w:val="44"/>
          <w:szCs w:val="44"/>
        </w:rPr>
      </w:pPr>
      <w:r>
        <w:rPr>
          <w:rFonts w:hint="eastAsia"/>
          <w:color w:val="484848"/>
          <w:sz w:val="44"/>
          <w:szCs w:val="44"/>
          <w:lang w:val="en-US" w:eastAsia="zh-CN"/>
        </w:rPr>
        <w:t>门禁断电强切系统工程</w:t>
      </w:r>
      <w:r>
        <w:rPr>
          <w:rFonts w:hint="eastAsia"/>
          <w:color w:val="484848"/>
          <w:sz w:val="44"/>
          <w:szCs w:val="44"/>
        </w:rPr>
        <w:t>需求</w:t>
      </w:r>
    </w:p>
    <w:p>
      <w:pPr>
        <w:pStyle w:val="9"/>
        <w:shd w:val="clear" w:color="auto" w:fill="FFFFFF"/>
        <w:spacing w:before="0" w:beforeAutospacing="0" w:after="0" w:afterAutospacing="0" w:line="420" w:lineRule="atLeast"/>
        <w:ind w:right="18" w:hanging="480"/>
        <w:jc w:val="center"/>
        <w:rPr>
          <w:rFonts w:hint="eastAsia"/>
          <w:color w:val="484848"/>
          <w:sz w:val="44"/>
          <w:szCs w:val="44"/>
        </w:rPr>
      </w:pPr>
    </w:p>
    <w:p>
      <w:pPr>
        <w:spacing w:line="360" w:lineRule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/>
          <w:sz w:val="24"/>
        </w:rPr>
        <w:t>项目名称:</w:t>
      </w:r>
      <w:r>
        <w:rPr>
          <w:rFonts w:hint="eastAsia"/>
          <w:color w:val="484848"/>
          <w:sz w:val="44"/>
          <w:szCs w:val="4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上海对外经贸大学</w:t>
      </w:r>
      <w:r>
        <w:rPr>
          <w:rFonts w:hint="eastAsia" w:ascii="宋体" w:hAnsi="宋体" w:eastAsia="宋体" w:cs="宋体"/>
          <w:kern w:val="0"/>
          <w:sz w:val="24"/>
          <w:szCs w:val="24"/>
        </w:rPr>
        <w:t>门禁断电强切系统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工程</w:t>
      </w:r>
    </w:p>
    <w:p>
      <w:pPr>
        <w:spacing w:line="360" w:lineRule="auto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预算金额（万元）：</w:t>
      </w:r>
      <w:r>
        <w:rPr>
          <w:rFonts w:hint="eastAsia"/>
          <w:sz w:val="24"/>
          <w:lang w:val="en-US" w:eastAsia="zh-CN"/>
        </w:rPr>
        <w:t>10.7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采购方式：</w:t>
      </w:r>
      <w:r>
        <w:rPr>
          <w:rFonts w:hint="eastAsia"/>
          <w:sz w:val="24"/>
          <w:lang w:val="en-US" w:eastAsia="zh-CN"/>
        </w:rPr>
        <w:t>公开</w:t>
      </w:r>
      <w:r>
        <w:rPr>
          <w:rFonts w:hint="eastAsia"/>
          <w:sz w:val="24"/>
        </w:rPr>
        <w:t xml:space="preserve">比价                </w:t>
      </w:r>
    </w:p>
    <w:p>
      <w:pPr>
        <w:spacing w:line="360" w:lineRule="auto"/>
        <w:rPr>
          <w:sz w:val="24"/>
        </w:rPr>
      </w:pPr>
      <w:r>
        <w:rPr>
          <w:sz w:val="24"/>
        </w:rPr>
        <w:t>一、供应商资格条件</w:t>
      </w:r>
      <w:r>
        <w:rPr>
          <w:rFonts w:hint="eastAsia"/>
          <w:sz w:val="24"/>
        </w:rPr>
        <w:t>：</w:t>
      </w:r>
    </w:p>
    <w:p>
      <w:pPr>
        <w:spacing w:line="360" w:lineRule="auto"/>
        <w:rPr>
          <w:sz w:val="24"/>
        </w:rPr>
      </w:pPr>
      <w:r>
        <w:rPr>
          <w:sz w:val="24"/>
        </w:rPr>
        <w:t>1、供应商须符合《中华人民共和国政府采购法》第二十二条的规定条件；</w:t>
      </w:r>
    </w:p>
    <w:p>
      <w:pPr>
        <w:spacing w:line="360" w:lineRule="auto"/>
        <w:rPr>
          <w:sz w:val="24"/>
        </w:rPr>
      </w:pPr>
      <w:r>
        <w:rPr>
          <w:sz w:val="24"/>
        </w:rPr>
        <w:t>2、具有消防</w:t>
      </w:r>
      <w:r>
        <w:rPr>
          <w:rFonts w:hint="eastAsia"/>
          <w:sz w:val="24"/>
          <w:lang w:val="en-US" w:eastAsia="zh-CN"/>
        </w:rPr>
        <w:t>工程施工资质（二级或以上）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lang w:val="en-US" w:eastAsia="zh-CN"/>
        </w:rPr>
        <w:t>电子与智能化工程施工资质（二级或以上）和</w:t>
      </w:r>
      <w:r>
        <w:rPr>
          <w:sz w:val="24"/>
        </w:rPr>
        <w:t>安全生产许可证</w:t>
      </w:r>
      <w:r>
        <w:rPr>
          <w:rFonts w:hint="eastAsia"/>
          <w:sz w:val="24"/>
        </w:rPr>
        <w:t>；</w:t>
      </w:r>
    </w:p>
    <w:p>
      <w:pPr>
        <w:spacing w:line="360" w:lineRule="auto"/>
        <w:rPr>
          <w:rFonts w:hint="eastAsia"/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3、投标人必须是在中国境内注册、具备有效的企业法人营业执照；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二、采购项目的明细数量、交付或实施时间、地点</w:t>
      </w:r>
    </w:p>
    <w:tbl>
      <w:tblPr>
        <w:tblStyle w:val="7"/>
        <w:tblW w:w="5118" w:type="pct"/>
        <w:tblInd w:w="-3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240"/>
        <w:gridCol w:w="831"/>
        <w:gridCol w:w="887"/>
        <w:gridCol w:w="3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131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highlight w:val="none"/>
                <w:lang w:bidi="ar"/>
              </w:rPr>
              <w:t>产品类别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5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2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一</w:t>
            </w:r>
          </w:p>
        </w:tc>
        <w:tc>
          <w:tcPr>
            <w:tcW w:w="4559" w:type="pct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学生社区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1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消防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门禁控制模块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5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2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15、16、17、18、19、20、21、22、23、31、32、37、43、44、46、47、48、57、58、59、60、61、62、63、64号楼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、81-89号楼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4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11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2*1.5屏蔽电线</w:t>
            </w:r>
          </w:p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卷</w:t>
            </w:r>
          </w:p>
        </w:tc>
        <w:tc>
          <w:tcPr>
            <w:tcW w:w="5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2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16、17、19、21、23、31、37、43、46、48、58、60号楼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81-89号楼，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线材为100米/卷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4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11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f20电线管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米</w:t>
            </w:r>
          </w:p>
        </w:tc>
        <w:tc>
          <w:tcPr>
            <w:tcW w:w="5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3612</w:t>
            </w:r>
          </w:p>
        </w:tc>
        <w:tc>
          <w:tcPr>
            <w:tcW w:w="2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16、17、19、21、23、31、37、43、46、48、58、60号楼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81-89号楼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11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门禁联动断电强切安装及联动调试费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</w:t>
            </w:r>
          </w:p>
        </w:tc>
        <w:tc>
          <w:tcPr>
            <w:tcW w:w="5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2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含编码，所有门禁模块连接至主机后单独联动调试强切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11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门禁电源系统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5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81-89号楼门禁控制器连接，连接至现有门禁主机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11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防水门禁一体机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5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81-89号楼门禁控制器连接，连接至现有门禁主机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11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辅助材料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式</w:t>
            </w:r>
          </w:p>
        </w:tc>
        <w:tc>
          <w:tcPr>
            <w:tcW w:w="5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电工胶带、螺丝、U型卡箍等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11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人工费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</w:t>
            </w:r>
          </w:p>
        </w:tc>
        <w:tc>
          <w:tcPr>
            <w:tcW w:w="5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66</w:t>
            </w:r>
          </w:p>
        </w:tc>
        <w:tc>
          <w:tcPr>
            <w:tcW w:w="2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81-89号楼门禁主机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及消防断电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强切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系统安装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311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五类千兆非屏蔽双绞线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米</w:t>
            </w:r>
          </w:p>
        </w:tc>
        <w:tc>
          <w:tcPr>
            <w:tcW w:w="5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1440</w:t>
            </w:r>
          </w:p>
        </w:tc>
        <w:tc>
          <w:tcPr>
            <w:tcW w:w="2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81-89号楼门禁控制器连接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11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紧急破碎开关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5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81-89号楼门禁控制器连接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11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出门开关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5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81-89号楼门禁控制器连接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311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门禁电磁锁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套</w:t>
            </w:r>
          </w:p>
        </w:tc>
        <w:tc>
          <w:tcPr>
            <w:tcW w:w="5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81-89号楼门禁控制器连接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40" w:type="pct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311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联动调试费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式</w:t>
            </w:r>
          </w:p>
        </w:tc>
        <w:tc>
          <w:tcPr>
            <w:tcW w:w="5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highlight w:val="none"/>
                <w:lang w:bidi="ar"/>
              </w:rPr>
              <w:t>含25栋楼强切及81-89号楼门禁编码，所有门禁模块连接至主机后单独联动调试强切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40" w:type="pct"/>
            <w:vAlign w:val="center"/>
          </w:tcPr>
          <w:p>
            <w:pPr>
              <w:pStyle w:val="2"/>
              <w:ind w:left="0" w:leftChars="0" w:firstLine="211" w:firstLineChars="100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4559" w:type="pct"/>
            <w:gridSpan w:val="4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古北校区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1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消防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门禁控制模块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5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A楼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、B楼、G楼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11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2*1.5屏蔽电线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米</w:t>
            </w:r>
          </w:p>
        </w:tc>
        <w:tc>
          <w:tcPr>
            <w:tcW w:w="5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396</w:t>
            </w:r>
          </w:p>
        </w:tc>
        <w:tc>
          <w:tcPr>
            <w:tcW w:w="2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A楼5层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、B楼5层、G楼6层、C、D、E、F楼，每层8米距离，4组线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311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f20电线管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米</w:t>
            </w:r>
          </w:p>
        </w:tc>
        <w:tc>
          <w:tcPr>
            <w:tcW w:w="5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91</w:t>
            </w:r>
          </w:p>
        </w:tc>
        <w:tc>
          <w:tcPr>
            <w:tcW w:w="2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A楼5层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、B楼5层、G楼6层、C、D、E、F楼、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20号楼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4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311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安装及联动调试费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工</w:t>
            </w:r>
          </w:p>
        </w:tc>
        <w:tc>
          <w:tcPr>
            <w:tcW w:w="5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2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含编码，所有门禁模块连接至主机后单独联动调试强切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31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脱扣开关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5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G楼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20号楼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311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highlight w:val="none"/>
                <w:lang w:val="en-US" w:eastAsia="zh-CN"/>
              </w:rPr>
              <w:t>24V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继电器</w:t>
            </w:r>
          </w:p>
        </w:tc>
        <w:tc>
          <w:tcPr>
            <w:tcW w:w="486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51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24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20号楼</w:t>
            </w:r>
          </w:p>
        </w:tc>
      </w:tr>
    </w:tbl>
    <w:p>
      <w:pPr>
        <w:spacing w:line="360" w:lineRule="auto"/>
        <w:ind w:firstLine="240" w:firstLineChars="100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合同签订后10个自然日内在指定楼宇完成系统安装及调试</w:t>
      </w:r>
      <w:r>
        <w:rPr>
          <w:rFonts w:hint="eastAsia"/>
          <w:sz w:val="24"/>
        </w:rPr>
        <w:t>。</w:t>
      </w:r>
      <w:r>
        <w:rPr>
          <w:rFonts w:hint="eastAsia"/>
          <w:sz w:val="24"/>
          <w:lang w:val="en-US" w:eastAsia="zh-CN"/>
        </w:rPr>
        <w:t>交付地点为松江校区学生社区（松江区文汇路600弄）、古北校区（上海市古北路620号）。</w:t>
      </w:r>
    </w:p>
    <w:p>
      <w:pPr>
        <w:pStyle w:val="2"/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三、采购项目技术指标</w:t>
      </w:r>
    </w:p>
    <w:tbl>
      <w:tblPr>
        <w:tblStyle w:val="7"/>
        <w:tblW w:w="9213" w:type="dxa"/>
        <w:tblInd w:w="-35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26"/>
        <w:gridCol w:w="63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126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货物名称</w:t>
            </w:r>
          </w:p>
        </w:tc>
        <w:tc>
          <w:tcPr>
            <w:tcW w:w="6320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技术指标(包括技术指标、技术规格等)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767" w:type="dxa"/>
          </w:tcPr>
          <w:p>
            <w:pPr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2*1.5屏蔽电线</w:t>
            </w:r>
          </w:p>
        </w:tc>
        <w:tc>
          <w:tcPr>
            <w:tcW w:w="6320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  <w:t>执行标准：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Q/QF 009.3-2022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产品主要性能：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1.20℃时导体直流电阻≤13.3Ω/km；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通过局部放电实验；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电线经受交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流电压实验2KV5min未击穿；</w:t>
            </w:r>
          </w:p>
          <w:p>
            <w:pPr>
              <w:pStyle w:val="2"/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结构、电气性能及外观检查，均符合Q/QF 009.3-2022标准要求。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767" w:type="dxa"/>
          </w:tcPr>
          <w:p>
            <w:pPr>
              <w:ind w:firstLine="240" w:firstLineChars="10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pStyle w:val="2"/>
              <w:ind w:left="0" w:leftChars="0" w:firstLine="240" w:firstLineChars="10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f20电线管</w:t>
            </w:r>
          </w:p>
        </w:tc>
        <w:tc>
          <w:tcPr>
            <w:tcW w:w="6320" w:type="dxa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外观：套管外观光滑</w:t>
            </w:r>
          </w:p>
          <w:p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最小壁厚：≥1.5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抗压性能：≤15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冲击性能：100%不坏、不裂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耐热性能：≥2mm</w:t>
            </w:r>
          </w:p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自熄时间：≤2s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电气性能：≥15min不击穿</w:t>
            </w:r>
          </w:p>
          <w:p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符合标准：JG/T3050-1998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767" w:type="dxa"/>
            <w:vAlign w:val="center"/>
          </w:tcPr>
          <w:p>
            <w:pPr>
              <w:pStyle w:val="2"/>
              <w:ind w:left="0" w:leftChars="0" w:firstLine="240" w:firstLineChars="1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消防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门禁控制模块</w:t>
            </w:r>
          </w:p>
        </w:tc>
        <w:tc>
          <w:tcPr>
            <w:tcW w:w="6320" w:type="dxa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监控电流：＜350μA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报警/动作电流：≤2mA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接线要求：BYJ通讯线≥1.5mm2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使用环境：温度-10℃～50℃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外形尺寸：86×86×30</w:t>
            </w:r>
          </w:p>
          <w:p>
            <w:pPr>
              <w:pStyle w:val="2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配接无源接点报火警；配接无源接点报监管报警；配水流指示器；配接无源接点报联动反馈信号；配常闭防火门；电子编码；适配现有消防主机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2"/>
              <w:ind w:left="0" w:leftChars="0" w:firstLine="240" w:firstLineChars="100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防水门禁一体机</w:t>
            </w:r>
          </w:p>
        </w:tc>
        <w:tc>
          <w:tcPr>
            <w:tcW w:w="63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尺寸：139×69×16mm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工作电压：DC12V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静态电流：≤50mA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读卡距离：2-10cm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储存容量：3000用户卡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环境稳定：-10℃～70℃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读卡评率：125KHz/ID卡，13.56MHz/IC卡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密码位数：3-6位密码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键盘：表面防水触摸键盘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材质：ABS外壳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蓝色背光键盘；可做管理母卡；背面透明密封灌胶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2"/>
              <w:ind w:left="0" w:leftChars="0" w:firstLine="240" w:firstLineChars="100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门禁电源系统</w:t>
            </w:r>
          </w:p>
        </w:tc>
        <w:tc>
          <w:tcPr>
            <w:tcW w:w="6320" w:type="dxa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产品名称：门禁专用电源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交流接入：AC90V-260V 50-60HZ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最大电流：3/5.0A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额定功率：36/60W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工作温度：-20℃～50℃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工作湿度：0-95%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直流输出：空载输出14VDC,负载输出12VDC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NV/NO:  输出可控制类型的电锁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延时控制：设置电路延时0-15秒内可任意调节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适用范围：适用于楼宇对讲，各种出入口门禁控制器，适用于接各种电锁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尺寸：180*84*64mm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2"/>
              <w:ind w:left="0" w:leftChars="0" w:firstLine="240" w:firstLineChars="100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超五类千兆非屏蔽双绞线</w:t>
            </w:r>
          </w:p>
        </w:tc>
        <w:tc>
          <w:tcPr>
            <w:tcW w:w="6320" w:type="dxa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标准：GB/T 50312 、YD/T 1019、ISO/IEC 11801 、ANSI/TIA-568.2-D标准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绝缘材质：高密度聚乙烯（HDPE）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撕裂绳：非吸湿性，非金属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导体：24AWG实心无氧铜导体，符合TR型软圆铜线的要求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铜芯线径：0.5mm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支持带宽：100MHz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芯线绞距：≤17 mm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护套：PVC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导体断裂伸长率：≥12%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安装最小弯曲半径（mm）：30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最大拉力（N）：≤90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直流电阻（最大）：≤9.3Ω/100m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特性阻抗：100±15Ω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回波损耗（RL）典型频点最小值@100MHz：20.1（dB）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近端串音衰减（NEXT）典型频点最小值@100MHz：35.3（dB）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工作温度-20～+60℃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2"/>
              <w:ind w:left="0" w:leftChars="0" w:firstLine="240" w:firstLineChars="100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紧急破碎开关</w:t>
            </w:r>
          </w:p>
        </w:tc>
        <w:tc>
          <w:tcPr>
            <w:tcW w:w="6320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材质：PC防火阻燃材料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电器性能：耐用电流3A@36VDC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接点输出：NV/COM接点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工作环境：-10℃～+55℃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处理方式：防火材料、磨砂压铸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适用类型：门禁系统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尺寸：87*52mm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767" w:type="dxa"/>
            <w:vAlign w:val="center"/>
          </w:tcPr>
          <w:p>
            <w:pPr>
              <w:pStyle w:val="2"/>
              <w:ind w:left="0" w:leftChars="0" w:firstLine="240" w:firstLineChars="100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出门开关</w:t>
            </w:r>
          </w:p>
        </w:tc>
        <w:tc>
          <w:tcPr>
            <w:tcW w:w="6320" w:type="dxa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材质：ABS/PC阻燃材料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安装：明装及暗装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工作环境：-10℃～+55℃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处理方式：防火材料、磨砂压铸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适用类型：门禁系统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67" w:type="dxa"/>
            <w:vAlign w:val="center"/>
          </w:tcPr>
          <w:p>
            <w:pPr>
              <w:pStyle w:val="2"/>
              <w:ind w:left="0" w:leftChars="0" w:firstLine="240" w:firstLineChars="100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门禁电磁锁</w:t>
            </w:r>
          </w:p>
        </w:tc>
        <w:tc>
          <w:tcPr>
            <w:tcW w:w="6320" w:type="dxa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1.电源电压适应范围：在额定的电源电压的85%～115%变化范围内，电控锁应能正常启动。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2.通电时间控制：通电开锁的锁具，开锁通电时间应能自动控制，且不大于2s。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3.连续通电：在额定电压下，电控锁连续通电7s不应损坏。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4.电控锁手动开启功能：当主、备电源同时断电是，应具备能实施手动开锁的功能。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5.电控锁机械钥匙秘钥量和互开率：机械钥匙秘钥量不小于6000，钥匙互开率不大于0.08%，弹子级差不小于0.5mm.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6.电子门锁秘钥量：电子类门锁秘钥量应不小于10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7.锁具噪声：电控锁在启闭和使用时，在距锁具中心1m处所产生的噪声声级值应小于等于60db(A),可加装消音装置。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2"/>
              <w:ind w:left="0" w:leftChars="0" w:firstLine="240" w:firstLineChars="100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脱扣开关</w:t>
            </w:r>
          </w:p>
        </w:tc>
        <w:tc>
          <w:tcPr>
            <w:tcW w:w="632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工作下限：</w:t>
            </w:r>
            <w:r>
              <w:t>当电源电压下降在(0.35～0.75)Ue之间或下降在170±7V时，使断路器脱扣，实现线路的欠电压保护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工作上限：</w:t>
            </w:r>
            <w:r>
              <w:t>当电源电压上升到270±5%时，使断路器脱扣，实现线路的过电压保护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动作电压：</w:t>
            </w:r>
            <w:r>
              <w:t>AC:Un=230V(过压)270 V±5%</w:t>
            </w:r>
            <w:r>
              <w:rPr>
                <w:rFonts w:hint="eastAsia"/>
                <w:lang w:eastAsia="zh-CN"/>
              </w:rPr>
              <w:t>、</w:t>
            </w:r>
            <w:r>
              <w:t>AC:Un=230V(欠压)170V±5%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t>安装条件环境温度：-5℃～+40℃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t>海拔高度：不超过2000m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t>安装条件：采用35mm标准卡轨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7" w:type="dxa"/>
            <w:vAlign w:val="center"/>
          </w:tcPr>
          <w:p>
            <w:pPr>
              <w:pStyle w:val="2"/>
              <w:ind w:left="0" w:leftChars="0" w:firstLine="240" w:firstLineChars="100"/>
              <w:rPr>
                <w:rFonts w:hint="default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继电器</w:t>
            </w:r>
          </w:p>
        </w:tc>
        <w:tc>
          <w:tcPr>
            <w:tcW w:w="6320" w:type="dxa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开关电压：24V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断相与相序保护：≤1s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环境温度：-25°C~70°C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初始接触电阻：100mΩ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触点材料：银合金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冲击稳定性：</w:t>
            </w:r>
            <w:r>
              <w:t>加遗度100m/s,脉冲持续时间11ms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振动：</w:t>
            </w:r>
            <w:r>
              <w:t>双振幅1mm,(10-55)Hz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吸合电压：</w:t>
            </w:r>
            <w:r>
              <w:t>DC:</w:t>
            </w:r>
            <w:r>
              <w:rPr>
                <w:rFonts w:hint="eastAsia"/>
                <w:lang w:val="en-US" w:eastAsia="zh-CN"/>
              </w:rPr>
              <w:t>≤8</w:t>
            </w:r>
            <w:r>
              <w:t>0%额定电压；AC:</w:t>
            </w:r>
            <w:r>
              <w:rPr>
                <w:rFonts w:hint="eastAsia"/>
                <w:lang w:val="en-US" w:eastAsia="zh-CN"/>
              </w:rPr>
              <w:t>≤</w:t>
            </w:r>
            <w:r>
              <w:t>80%载定电压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释放电压：</w:t>
            </w:r>
            <w:r>
              <w:t>DC:</w:t>
            </w:r>
            <w:r>
              <w:rPr>
                <w:rFonts w:hint="eastAsia"/>
                <w:lang w:val="en-US" w:eastAsia="zh-CN"/>
              </w:rPr>
              <w:t>≥</w:t>
            </w:r>
            <w:r>
              <w:t>10%额定电压；AC:</w:t>
            </w:r>
            <w:r>
              <w:rPr>
                <w:rFonts w:hint="eastAsia"/>
                <w:lang w:val="en-US" w:eastAsia="zh-CN"/>
              </w:rPr>
              <w:t>≥</w:t>
            </w:r>
            <w:r>
              <w:t>20%载定电压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</w:rPr>
        <w:t>四、产品质量及要求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</w:rPr>
      </w:pPr>
      <w:r>
        <w:rPr>
          <w:rFonts w:hint="eastAsia"/>
          <w:sz w:val="24"/>
        </w:rPr>
        <w:t>提供</w:t>
      </w:r>
      <w:r>
        <w:rPr>
          <w:rFonts w:hint="eastAsia"/>
          <w:sz w:val="24"/>
          <w:lang w:val="en-US" w:eastAsia="zh-CN"/>
        </w:rPr>
        <w:t>相关</w:t>
      </w:r>
      <w:r>
        <w:rPr>
          <w:rFonts w:hint="eastAsia"/>
          <w:sz w:val="24"/>
        </w:rPr>
        <w:t>国家检验报告复印件；提供完好、全新的原包装产品（包括零部件），产品符合国家质量标准，必须具有生产日期、厂名、厂址、产品合格证等。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sz w:val="24"/>
        </w:rPr>
      </w:pPr>
      <w:r>
        <w:rPr>
          <w:rFonts w:hint="eastAsia"/>
          <w:sz w:val="24"/>
        </w:rPr>
        <w:t>五、合同款项的支付方式、时间、条件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工程安装调试完成后经</w:t>
      </w:r>
      <w:r>
        <w:rPr>
          <w:sz w:val="24"/>
        </w:rPr>
        <w:t>验收合格后一次性全部支付</w:t>
      </w:r>
    </w:p>
    <w:p>
      <w:pPr>
        <w:pStyle w:val="2"/>
        <w:numPr>
          <w:ilvl w:val="0"/>
          <w:numId w:val="0"/>
        </w:numPr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六、、其他要求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涉及线路管道（网络）的施工、排线、图纸等均由施工单位自行解决。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sz w:val="24"/>
          <w:lang w:val="en-US" w:eastAsia="zh-CN"/>
        </w:rPr>
        <w:t>七</w:t>
      </w:r>
      <w:r>
        <w:rPr>
          <w:rFonts w:hint="eastAsia"/>
          <w:sz w:val="24"/>
        </w:rPr>
        <w:t>、售后服务要求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sz w:val="24"/>
        </w:rPr>
      </w:pPr>
      <w:r>
        <w:rPr>
          <w:rFonts w:hint="eastAsia"/>
          <w:sz w:val="24"/>
        </w:rPr>
        <w:t>产品保质期一年，保质期内出现问题应及时免费更换安装，如因产品质量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设备安装</w:t>
      </w:r>
      <w:r>
        <w:rPr>
          <w:rFonts w:hint="eastAsia"/>
          <w:sz w:val="24"/>
        </w:rPr>
        <w:t>问题产生消防安全问题的要承担经济赔偿和法律责任。</w:t>
      </w:r>
    </w:p>
    <w:p>
      <w:pPr>
        <w:spacing w:line="360" w:lineRule="auto"/>
        <w:ind w:firstLine="408"/>
        <w:rPr>
          <w:sz w:val="24"/>
        </w:rPr>
      </w:pPr>
    </w:p>
    <w:p>
      <w:pPr>
        <w:rPr>
          <w:rFonts w:hint="eastAsia"/>
          <w:b/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/>
    <w:p/>
    <w:sectPr>
      <w:pgSz w:w="11906" w:h="16838"/>
      <w:pgMar w:top="1440" w:right="1860" w:bottom="1440" w:left="191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DD3D09"/>
    <w:multiLevelType w:val="singleLevel"/>
    <w:tmpl w:val="E6DD3D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D8BA350"/>
    <w:multiLevelType w:val="singleLevel"/>
    <w:tmpl w:val="4D8BA35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zNGU3ZWY0YzZiYTJmNjQ3NzNmMGFjZDRlZWVjMDcifQ=="/>
  </w:docVars>
  <w:rsids>
    <w:rsidRoot w:val="005768F3"/>
    <w:rsid w:val="00002A9C"/>
    <w:rsid w:val="00004B0F"/>
    <w:rsid w:val="000964CB"/>
    <w:rsid w:val="000978F4"/>
    <w:rsid w:val="0028079E"/>
    <w:rsid w:val="0033374F"/>
    <w:rsid w:val="00524EBC"/>
    <w:rsid w:val="005768F3"/>
    <w:rsid w:val="0068332F"/>
    <w:rsid w:val="007B4606"/>
    <w:rsid w:val="009734DF"/>
    <w:rsid w:val="009E3B72"/>
    <w:rsid w:val="00C52336"/>
    <w:rsid w:val="00DB1CA6"/>
    <w:rsid w:val="00E1597A"/>
    <w:rsid w:val="01B363B8"/>
    <w:rsid w:val="117A2973"/>
    <w:rsid w:val="14256680"/>
    <w:rsid w:val="1B967E1D"/>
    <w:rsid w:val="20370B27"/>
    <w:rsid w:val="21BD2BFE"/>
    <w:rsid w:val="229F5B2A"/>
    <w:rsid w:val="28F47D9B"/>
    <w:rsid w:val="2B013789"/>
    <w:rsid w:val="2B044811"/>
    <w:rsid w:val="2BE45055"/>
    <w:rsid w:val="2FBD5A03"/>
    <w:rsid w:val="355C33EA"/>
    <w:rsid w:val="36957C29"/>
    <w:rsid w:val="410A5FF4"/>
    <w:rsid w:val="4CF621E2"/>
    <w:rsid w:val="4F3278CA"/>
    <w:rsid w:val="4F421295"/>
    <w:rsid w:val="4F4D2425"/>
    <w:rsid w:val="571F6509"/>
    <w:rsid w:val="594069F9"/>
    <w:rsid w:val="5D6522D3"/>
    <w:rsid w:val="5E9A14D9"/>
    <w:rsid w:val="60C818F0"/>
    <w:rsid w:val="651E4105"/>
    <w:rsid w:val="6E1D2B5B"/>
    <w:rsid w:val="707F145C"/>
    <w:rsid w:val="70F7546C"/>
    <w:rsid w:val="72760055"/>
    <w:rsid w:val="76386763"/>
    <w:rsid w:val="799C6D83"/>
    <w:rsid w:val="7EF36C3F"/>
    <w:rsid w:val="7F69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5"/>
    </w:pPr>
    <w:rPr>
      <w:szCs w:val="20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IT天空-www.itsk.com</Company>
  <Pages>2</Pages>
  <Words>133</Words>
  <Characters>764</Characters>
  <Lines>6</Lines>
  <Paragraphs>1</Paragraphs>
  <TotalTime>0</TotalTime>
  <ScaleCrop>false</ScaleCrop>
  <LinksUpToDate>false</LinksUpToDate>
  <CharactersWithSpaces>896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2023-11-07T01:49:00Z</dcterms:created>
  <dc:creator>Windows 用户</dc:creator>
  <cp:lastModifiedBy>Administrator</cp:lastModifiedBy>
  <dcterms:modified xsi:type="dcterms:W3CDTF">2024-04-01T06:49:49Z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BEDE74E7C2EC4B8582A4E8152495F3F7_13</vt:lpwstr>
  </property>
</Properties>
</file>