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515" w:rsidRPr="007B7515" w:rsidRDefault="007B7515" w:rsidP="007B7515">
      <w:pPr>
        <w:spacing w:line="360" w:lineRule="auto"/>
        <w:rPr>
          <w:rFonts w:ascii="黑体" w:eastAsia="黑体" w:hAnsi="黑体"/>
          <w:spacing w:val="4"/>
          <w:kern w:val="0"/>
          <w:sz w:val="32"/>
          <w:szCs w:val="32"/>
        </w:rPr>
      </w:pPr>
      <w:r w:rsidRPr="007B7515">
        <w:rPr>
          <w:rFonts w:ascii="黑体" w:eastAsia="黑体" w:hAnsi="黑体" w:hint="eastAsia"/>
          <w:spacing w:val="4"/>
          <w:kern w:val="0"/>
          <w:sz w:val="32"/>
          <w:szCs w:val="32"/>
        </w:rPr>
        <w:t>附件3</w:t>
      </w:r>
    </w:p>
    <w:p w:rsidR="007B7515" w:rsidRPr="00800224" w:rsidRDefault="007B7515" w:rsidP="007B7515">
      <w:pPr>
        <w:spacing w:line="560" w:lineRule="exact"/>
        <w:jc w:val="center"/>
        <w:rPr>
          <w:rFonts w:ascii="方正小标宋简体" w:eastAsia="方正小标宋简体" w:hAnsiTheme="minorHAnsi" w:cstheme="minorBidi"/>
          <w:sz w:val="44"/>
          <w:szCs w:val="44"/>
        </w:rPr>
      </w:pPr>
      <w:r w:rsidRPr="00800224">
        <w:rPr>
          <w:rFonts w:ascii="方正小标宋简体" w:eastAsia="方正小标宋简体" w:hAnsiTheme="minorHAnsi" w:cstheme="minorBidi" w:hint="eastAsia"/>
          <w:sz w:val="44"/>
          <w:szCs w:val="44"/>
        </w:rPr>
        <w:t>上海对外经贸大学2</w:t>
      </w:r>
      <w:r w:rsidRPr="00800224">
        <w:rPr>
          <w:rFonts w:ascii="方正小标宋简体" w:eastAsia="方正小标宋简体" w:hAnsiTheme="minorHAnsi" w:cstheme="minorBidi"/>
          <w:sz w:val="44"/>
          <w:szCs w:val="44"/>
        </w:rPr>
        <w:t>020</w:t>
      </w:r>
      <w:r w:rsidRPr="00800224">
        <w:rPr>
          <w:rFonts w:ascii="方正小标宋简体" w:eastAsia="方正小标宋简体" w:hAnsiTheme="minorHAnsi" w:cstheme="minorBidi" w:hint="eastAsia"/>
          <w:sz w:val="44"/>
          <w:szCs w:val="44"/>
        </w:rPr>
        <w:t>-</w:t>
      </w:r>
      <w:r w:rsidRPr="00800224">
        <w:rPr>
          <w:rFonts w:ascii="方正小标宋简体" w:eastAsia="方正小标宋简体" w:hAnsiTheme="minorHAnsi" w:cstheme="minorBidi"/>
          <w:sz w:val="44"/>
          <w:szCs w:val="44"/>
        </w:rPr>
        <w:t>2025</w:t>
      </w:r>
      <w:r w:rsidRPr="00800224">
        <w:rPr>
          <w:rFonts w:ascii="方正小标宋简体" w:eastAsia="方正小标宋简体" w:hAnsiTheme="minorHAnsi" w:cstheme="minorBidi" w:hint="eastAsia"/>
          <w:sz w:val="44"/>
          <w:szCs w:val="44"/>
        </w:rPr>
        <w:t>年</w:t>
      </w:r>
    </w:p>
    <w:p w:rsidR="007B7515" w:rsidRPr="00800224" w:rsidRDefault="007B7515" w:rsidP="007B7515">
      <w:pPr>
        <w:spacing w:line="560" w:lineRule="exact"/>
        <w:jc w:val="center"/>
        <w:rPr>
          <w:rFonts w:ascii="方正小标宋简体" w:eastAsia="方正小标宋简体" w:hAnsiTheme="minorHAnsi" w:cstheme="minorBidi"/>
          <w:sz w:val="44"/>
          <w:szCs w:val="44"/>
        </w:rPr>
      </w:pPr>
      <w:r w:rsidRPr="00800224">
        <w:rPr>
          <w:rFonts w:ascii="方正小标宋简体" w:eastAsia="方正小标宋简体" w:hAnsiTheme="minorHAnsi" w:cstheme="minorBidi" w:hint="eastAsia"/>
          <w:sz w:val="44"/>
          <w:szCs w:val="44"/>
        </w:rPr>
        <w:t>学位授权点周期性合格评估工作方案</w:t>
      </w:r>
    </w:p>
    <w:p w:rsidR="007B7515" w:rsidRPr="00057C53" w:rsidRDefault="007B7515" w:rsidP="007B7515">
      <w:pPr>
        <w:spacing w:line="360" w:lineRule="auto"/>
        <w:ind w:firstLineChars="200" w:firstLine="656"/>
        <w:rPr>
          <w:rFonts w:ascii="方正小标宋简体" w:eastAsia="方正小标宋简体" w:hAnsi="方正小标宋简体"/>
          <w:spacing w:val="4"/>
          <w:kern w:val="0"/>
          <w:sz w:val="32"/>
          <w:szCs w:val="32"/>
        </w:rPr>
      </w:pPr>
    </w:p>
    <w:p w:rsidR="007B7515" w:rsidRPr="00A05B90" w:rsidRDefault="007B7515" w:rsidP="007B7515">
      <w:pPr>
        <w:spacing w:line="560" w:lineRule="exact"/>
        <w:ind w:firstLineChars="200" w:firstLine="656"/>
        <w:rPr>
          <w:rFonts w:eastAsia="黑体"/>
          <w:spacing w:val="4"/>
          <w:kern w:val="0"/>
          <w:sz w:val="32"/>
          <w:szCs w:val="32"/>
        </w:rPr>
      </w:pPr>
      <w:r w:rsidRPr="00A05B90">
        <w:rPr>
          <w:rFonts w:eastAsia="黑体" w:hint="eastAsia"/>
          <w:spacing w:val="4"/>
          <w:kern w:val="0"/>
          <w:sz w:val="32"/>
          <w:szCs w:val="32"/>
        </w:rPr>
        <w:t>一、</w:t>
      </w:r>
      <w:r w:rsidRPr="00A05B90">
        <w:rPr>
          <w:rFonts w:eastAsia="黑体"/>
          <w:spacing w:val="4"/>
          <w:kern w:val="0"/>
          <w:sz w:val="32"/>
          <w:szCs w:val="32"/>
        </w:rPr>
        <w:t>指导思想</w:t>
      </w:r>
    </w:p>
    <w:p w:rsidR="007B7515" w:rsidRPr="00A05B90" w:rsidRDefault="007B7515" w:rsidP="007B7515">
      <w:pPr>
        <w:spacing w:line="560" w:lineRule="exact"/>
        <w:ind w:firstLineChars="200" w:firstLine="656"/>
        <w:rPr>
          <w:rFonts w:eastAsia="仿宋_GB2312"/>
          <w:spacing w:val="4"/>
          <w:kern w:val="0"/>
          <w:sz w:val="32"/>
          <w:szCs w:val="32"/>
        </w:rPr>
      </w:pPr>
      <w:r>
        <w:rPr>
          <w:rFonts w:eastAsia="仿宋_GB2312" w:hint="eastAsia"/>
          <w:spacing w:val="4"/>
          <w:kern w:val="0"/>
          <w:sz w:val="32"/>
          <w:szCs w:val="32"/>
        </w:rPr>
        <w:t>全面贯彻落实《深化新时代教育评价改革总体方案》以及全国研究生教育会议、上海市研究生教育会议精神，</w:t>
      </w:r>
      <w:r w:rsidRPr="00A05B90">
        <w:rPr>
          <w:rFonts w:eastAsia="仿宋_GB2312"/>
          <w:spacing w:val="4"/>
          <w:kern w:val="0"/>
          <w:sz w:val="32"/>
          <w:szCs w:val="32"/>
        </w:rPr>
        <w:t>以</w:t>
      </w:r>
      <w:r w:rsidRPr="00A05B90">
        <w:rPr>
          <w:rFonts w:eastAsia="仿宋_GB2312" w:hint="eastAsia"/>
          <w:spacing w:val="4"/>
          <w:kern w:val="0"/>
          <w:sz w:val="32"/>
          <w:szCs w:val="32"/>
        </w:rPr>
        <w:t>“落实立德树人根本任务，提升</w:t>
      </w:r>
      <w:r>
        <w:rPr>
          <w:rFonts w:eastAsia="仿宋_GB2312" w:hint="eastAsia"/>
          <w:spacing w:val="4"/>
          <w:kern w:val="0"/>
          <w:sz w:val="32"/>
          <w:szCs w:val="32"/>
        </w:rPr>
        <w:t>人才</w:t>
      </w:r>
      <w:r w:rsidRPr="00A05B90">
        <w:rPr>
          <w:rFonts w:eastAsia="仿宋_GB2312" w:hint="eastAsia"/>
          <w:spacing w:val="4"/>
          <w:kern w:val="0"/>
          <w:sz w:val="32"/>
          <w:szCs w:val="32"/>
        </w:rPr>
        <w:t>培养质量”</w:t>
      </w:r>
      <w:r w:rsidRPr="00A05B90">
        <w:rPr>
          <w:rFonts w:eastAsia="仿宋_GB2312"/>
          <w:spacing w:val="4"/>
          <w:kern w:val="0"/>
          <w:sz w:val="32"/>
          <w:szCs w:val="32"/>
        </w:rPr>
        <w:t>为</w:t>
      </w:r>
      <w:r w:rsidRPr="00A05B90">
        <w:rPr>
          <w:rFonts w:eastAsia="仿宋_GB2312" w:hint="eastAsia"/>
          <w:spacing w:val="4"/>
          <w:kern w:val="0"/>
          <w:sz w:val="32"/>
          <w:szCs w:val="32"/>
        </w:rPr>
        <w:t>指导</w:t>
      </w:r>
      <w:r w:rsidRPr="00A05B90">
        <w:rPr>
          <w:rFonts w:eastAsia="仿宋_GB2312"/>
          <w:spacing w:val="4"/>
          <w:kern w:val="0"/>
          <w:sz w:val="32"/>
          <w:szCs w:val="32"/>
        </w:rPr>
        <w:t>思想</w:t>
      </w:r>
      <w:r>
        <w:rPr>
          <w:rFonts w:eastAsia="仿宋_GB2312" w:hint="eastAsia"/>
          <w:spacing w:val="4"/>
          <w:kern w:val="0"/>
          <w:sz w:val="32"/>
          <w:szCs w:val="32"/>
        </w:rPr>
        <w:t>，</w:t>
      </w:r>
      <w:r w:rsidRPr="00A05B90">
        <w:rPr>
          <w:rFonts w:eastAsia="仿宋_GB2312"/>
          <w:spacing w:val="4"/>
          <w:kern w:val="0"/>
          <w:sz w:val="32"/>
          <w:szCs w:val="32"/>
        </w:rPr>
        <w:t>坚持</w:t>
      </w:r>
      <w:r w:rsidRPr="00A05B90">
        <w:rPr>
          <w:rFonts w:eastAsia="仿宋_GB2312" w:hint="eastAsia"/>
          <w:spacing w:val="4"/>
          <w:kern w:val="0"/>
          <w:sz w:val="32"/>
          <w:szCs w:val="32"/>
        </w:rPr>
        <w:t>“</w:t>
      </w:r>
      <w:r w:rsidRPr="00A05B90">
        <w:rPr>
          <w:rFonts w:eastAsia="仿宋_GB2312"/>
          <w:spacing w:val="4"/>
          <w:kern w:val="0"/>
          <w:sz w:val="32"/>
          <w:szCs w:val="32"/>
        </w:rPr>
        <w:t>评建结合</w:t>
      </w:r>
      <w:r w:rsidRPr="00A05B90">
        <w:rPr>
          <w:rFonts w:eastAsia="仿宋_GB2312" w:hint="eastAsia"/>
          <w:spacing w:val="4"/>
          <w:kern w:val="0"/>
          <w:sz w:val="32"/>
          <w:szCs w:val="32"/>
        </w:rPr>
        <w:t>”</w:t>
      </w:r>
      <w:r w:rsidRPr="00A05B90">
        <w:rPr>
          <w:rFonts w:eastAsia="仿宋_GB2312"/>
          <w:spacing w:val="4"/>
          <w:kern w:val="0"/>
          <w:sz w:val="32"/>
          <w:szCs w:val="32"/>
        </w:rPr>
        <w:t>的</w:t>
      </w:r>
      <w:r w:rsidRPr="00A05B90">
        <w:rPr>
          <w:rFonts w:eastAsia="仿宋_GB2312"/>
          <w:sz w:val="32"/>
          <w:szCs w:val="32"/>
        </w:rPr>
        <w:t>方针</w:t>
      </w:r>
      <w:r>
        <w:rPr>
          <w:rFonts w:eastAsia="仿宋_GB2312" w:hint="eastAsia"/>
          <w:sz w:val="32"/>
          <w:szCs w:val="32"/>
        </w:rPr>
        <w:t>，</w:t>
      </w:r>
      <w:r w:rsidRPr="00D02299">
        <w:rPr>
          <w:rFonts w:eastAsia="仿宋_GB2312" w:hint="eastAsia"/>
          <w:sz w:val="32"/>
          <w:szCs w:val="32"/>
        </w:rPr>
        <w:t>突出合格评估的诊断性特征和对学位点建设的改进提升作用</w:t>
      </w:r>
      <w:r w:rsidRPr="00A05B90">
        <w:rPr>
          <w:rFonts w:eastAsia="仿宋_GB2312" w:hint="eastAsia"/>
          <w:sz w:val="32"/>
          <w:szCs w:val="32"/>
        </w:rPr>
        <w:t>。通过开展合格评估，全面检查学位授权点建设水平与人才培养质量，</w:t>
      </w:r>
      <w:r>
        <w:rPr>
          <w:rFonts w:eastAsia="仿宋_GB2312" w:hint="eastAsia"/>
          <w:sz w:val="32"/>
          <w:szCs w:val="32"/>
        </w:rPr>
        <w:t>客观反映</w:t>
      </w:r>
      <w:r w:rsidRPr="00A05B90">
        <w:rPr>
          <w:rFonts w:eastAsia="仿宋_GB2312" w:hint="eastAsia"/>
          <w:sz w:val="32"/>
          <w:szCs w:val="32"/>
        </w:rPr>
        <w:t>学位授权点建设的真实状态，进一步强化学位授权点的质量保障主体意识，明确建设目标，提升学位授权点主动服务人才培养需求、主动对接国家和区域经济社会发展需求的能力，为保障与实现我校“十四五”研究生教育发展目标奠定扎实基础。</w:t>
      </w:r>
    </w:p>
    <w:p w:rsidR="007B7515" w:rsidRPr="00A05B90" w:rsidRDefault="007B7515" w:rsidP="007B7515">
      <w:pPr>
        <w:spacing w:line="560" w:lineRule="exact"/>
        <w:ind w:firstLineChars="200" w:firstLine="640"/>
        <w:rPr>
          <w:rFonts w:eastAsia="黑体"/>
          <w:sz w:val="32"/>
          <w:szCs w:val="32"/>
        </w:rPr>
      </w:pPr>
      <w:r w:rsidRPr="00A05B90">
        <w:rPr>
          <w:rFonts w:eastAsia="黑体" w:hint="eastAsia"/>
          <w:sz w:val="32"/>
          <w:szCs w:val="32"/>
        </w:rPr>
        <w:t>二、评估范围</w:t>
      </w:r>
    </w:p>
    <w:p w:rsidR="007B7515" w:rsidRPr="00A05B90" w:rsidRDefault="007B7515" w:rsidP="007B7515">
      <w:pPr>
        <w:widowControl/>
        <w:shd w:val="clear" w:color="auto" w:fill="FFFFFF"/>
        <w:spacing w:line="560" w:lineRule="exact"/>
        <w:ind w:firstLineChars="200" w:firstLine="656"/>
        <w:rPr>
          <w:rFonts w:eastAsia="仿宋_GB2312"/>
          <w:spacing w:val="4"/>
          <w:kern w:val="0"/>
          <w:sz w:val="32"/>
          <w:szCs w:val="32"/>
        </w:rPr>
      </w:pPr>
      <w:r w:rsidRPr="00A05B90">
        <w:rPr>
          <w:rFonts w:eastAsia="仿宋_GB2312" w:hint="eastAsia"/>
          <w:spacing w:val="4"/>
          <w:kern w:val="0"/>
          <w:sz w:val="32"/>
          <w:szCs w:val="32"/>
        </w:rPr>
        <w:t>2013</w:t>
      </w:r>
      <w:r w:rsidRPr="00A05B90">
        <w:rPr>
          <w:rFonts w:eastAsia="仿宋_GB2312" w:hint="eastAsia"/>
          <w:spacing w:val="4"/>
          <w:kern w:val="0"/>
          <w:sz w:val="32"/>
          <w:szCs w:val="32"/>
        </w:rPr>
        <w:t>年以前（含</w:t>
      </w:r>
      <w:r w:rsidRPr="00A05B90">
        <w:rPr>
          <w:rFonts w:eastAsia="仿宋_GB2312" w:hint="eastAsia"/>
          <w:spacing w:val="4"/>
          <w:kern w:val="0"/>
          <w:sz w:val="32"/>
          <w:szCs w:val="32"/>
        </w:rPr>
        <w:t>2013</w:t>
      </w:r>
      <w:r w:rsidRPr="00A05B90">
        <w:rPr>
          <w:rFonts w:eastAsia="仿宋_GB2312" w:hint="eastAsia"/>
          <w:spacing w:val="4"/>
          <w:kern w:val="0"/>
          <w:sz w:val="32"/>
          <w:szCs w:val="32"/>
        </w:rPr>
        <w:t>年）获得授权的学位授权点；</w:t>
      </w:r>
      <w:r w:rsidRPr="00A05B90">
        <w:rPr>
          <w:rFonts w:eastAsia="仿宋_GB2312" w:hint="eastAsia"/>
          <w:spacing w:val="4"/>
          <w:kern w:val="0"/>
          <w:sz w:val="32"/>
          <w:szCs w:val="32"/>
        </w:rPr>
        <w:t>2013-2015</w:t>
      </w:r>
      <w:r w:rsidRPr="00A05B90">
        <w:rPr>
          <w:rFonts w:eastAsia="仿宋_GB2312" w:hint="eastAsia"/>
          <w:spacing w:val="4"/>
          <w:kern w:val="0"/>
          <w:sz w:val="32"/>
          <w:szCs w:val="32"/>
        </w:rPr>
        <w:t>年获得授权且专项合格评估结果达到合格的学位授权点。</w:t>
      </w:r>
    </w:p>
    <w:p w:rsidR="007B7515" w:rsidRPr="00A05B90" w:rsidRDefault="007B7515" w:rsidP="007B7515">
      <w:pPr>
        <w:spacing w:line="560" w:lineRule="exact"/>
        <w:ind w:firstLineChars="200" w:firstLine="656"/>
        <w:rPr>
          <w:rFonts w:eastAsia="仿宋_GB2312"/>
          <w:sz w:val="32"/>
          <w:szCs w:val="32"/>
        </w:rPr>
      </w:pPr>
      <w:r w:rsidRPr="00A05B90">
        <w:rPr>
          <w:rFonts w:eastAsia="仿宋_GB2312" w:hint="eastAsia"/>
          <w:spacing w:val="4"/>
          <w:kern w:val="0"/>
          <w:sz w:val="32"/>
          <w:szCs w:val="32"/>
        </w:rPr>
        <w:t>我校参评本轮周期性合格评估的学位授权点共</w:t>
      </w:r>
      <w:r w:rsidRPr="00A05B90">
        <w:rPr>
          <w:rFonts w:eastAsia="仿宋_GB2312"/>
          <w:spacing w:val="4"/>
          <w:kern w:val="0"/>
          <w:sz w:val="32"/>
          <w:szCs w:val="32"/>
        </w:rPr>
        <w:t>9</w:t>
      </w:r>
      <w:r w:rsidRPr="00A05B90">
        <w:rPr>
          <w:rFonts w:eastAsia="仿宋_GB2312" w:hint="eastAsia"/>
          <w:spacing w:val="4"/>
          <w:kern w:val="0"/>
          <w:sz w:val="32"/>
          <w:szCs w:val="32"/>
        </w:rPr>
        <w:t>个，其中硕士学位授权一级学科</w:t>
      </w:r>
      <w:r w:rsidRPr="00A05B90">
        <w:rPr>
          <w:rFonts w:eastAsia="仿宋_GB2312" w:hint="eastAsia"/>
          <w:spacing w:val="4"/>
          <w:kern w:val="0"/>
          <w:sz w:val="32"/>
          <w:szCs w:val="32"/>
        </w:rPr>
        <w:t>4</w:t>
      </w:r>
      <w:r w:rsidRPr="00A05B90">
        <w:rPr>
          <w:rFonts w:eastAsia="仿宋_GB2312" w:hint="eastAsia"/>
          <w:spacing w:val="4"/>
          <w:kern w:val="0"/>
          <w:sz w:val="32"/>
          <w:szCs w:val="32"/>
        </w:rPr>
        <w:t>个：应用经济学</w:t>
      </w:r>
      <w:r>
        <w:rPr>
          <w:rFonts w:eastAsia="仿宋_GB2312" w:hint="eastAsia"/>
          <w:spacing w:val="4"/>
          <w:kern w:val="0"/>
          <w:sz w:val="32"/>
          <w:szCs w:val="32"/>
        </w:rPr>
        <w:t>、</w:t>
      </w:r>
      <w:r w:rsidRPr="00A05B90">
        <w:rPr>
          <w:rFonts w:eastAsia="仿宋_GB2312" w:hint="eastAsia"/>
          <w:spacing w:val="4"/>
          <w:kern w:val="0"/>
          <w:sz w:val="32"/>
          <w:szCs w:val="32"/>
        </w:rPr>
        <w:t>工商管理</w:t>
      </w:r>
      <w:r>
        <w:rPr>
          <w:rFonts w:eastAsia="仿宋_GB2312" w:hint="eastAsia"/>
          <w:spacing w:val="4"/>
          <w:kern w:val="0"/>
          <w:sz w:val="32"/>
          <w:szCs w:val="32"/>
        </w:rPr>
        <w:t>、</w:t>
      </w:r>
      <w:r w:rsidRPr="00A05B90">
        <w:rPr>
          <w:rFonts w:eastAsia="仿宋_GB2312" w:hint="eastAsia"/>
          <w:spacing w:val="4"/>
          <w:kern w:val="0"/>
          <w:sz w:val="32"/>
          <w:szCs w:val="32"/>
        </w:rPr>
        <w:t>法学</w:t>
      </w:r>
      <w:r>
        <w:rPr>
          <w:rFonts w:eastAsia="仿宋_GB2312" w:hint="eastAsia"/>
          <w:spacing w:val="4"/>
          <w:kern w:val="0"/>
          <w:sz w:val="32"/>
          <w:szCs w:val="32"/>
        </w:rPr>
        <w:t>、</w:t>
      </w:r>
      <w:r w:rsidRPr="00A05B90">
        <w:rPr>
          <w:rFonts w:eastAsia="仿宋_GB2312" w:hint="eastAsia"/>
          <w:spacing w:val="4"/>
          <w:kern w:val="0"/>
          <w:sz w:val="32"/>
          <w:szCs w:val="32"/>
        </w:rPr>
        <w:t>外国语言文学；硕士专业学位授权类别</w:t>
      </w:r>
      <w:r w:rsidRPr="00A05B90">
        <w:rPr>
          <w:rFonts w:eastAsia="仿宋_GB2312" w:hint="eastAsia"/>
          <w:spacing w:val="4"/>
          <w:kern w:val="0"/>
          <w:sz w:val="32"/>
          <w:szCs w:val="32"/>
        </w:rPr>
        <w:t>5</w:t>
      </w:r>
      <w:r w:rsidRPr="00A05B90">
        <w:rPr>
          <w:rFonts w:eastAsia="仿宋_GB2312" w:hint="eastAsia"/>
          <w:spacing w:val="4"/>
          <w:kern w:val="0"/>
          <w:sz w:val="32"/>
          <w:szCs w:val="32"/>
        </w:rPr>
        <w:t>个：国际商务</w:t>
      </w:r>
      <w:r>
        <w:rPr>
          <w:rFonts w:eastAsia="仿宋_GB2312" w:hint="eastAsia"/>
          <w:spacing w:val="4"/>
          <w:kern w:val="0"/>
          <w:sz w:val="32"/>
          <w:szCs w:val="32"/>
        </w:rPr>
        <w:t>、</w:t>
      </w:r>
      <w:r w:rsidRPr="00A05B90">
        <w:rPr>
          <w:rFonts w:eastAsia="仿宋_GB2312" w:hint="eastAsia"/>
          <w:spacing w:val="4"/>
          <w:kern w:val="0"/>
          <w:sz w:val="32"/>
          <w:szCs w:val="32"/>
        </w:rPr>
        <w:t>会计</w:t>
      </w:r>
      <w:r>
        <w:rPr>
          <w:rFonts w:eastAsia="仿宋_GB2312" w:hint="eastAsia"/>
          <w:spacing w:val="4"/>
          <w:kern w:val="0"/>
          <w:sz w:val="32"/>
          <w:szCs w:val="32"/>
        </w:rPr>
        <w:t>、</w:t>
      </w:r>
      <w:r w:rsidRPr="00A05B90">
        <w:rPr>
          <w:rFonts w:eastAsia="仿宋_GB2312" w:hint="eastAsia"/>
          <w:spacing w:val="4"/>
          <w:kern w:val="0"/>
          <w:sz w:val="32"/>
          <w:szCs w:val="32"/>
        </w:rPr>
        <w:t>工商管理</w:t>
      </w:r>
      <w:r>
        <w:rPr>
          <w:rFonts w:eastAsia="仿宋_GB2312" w:hint="eastAsia"/>
          <w:spacing w:val="4"/>
          <w:kern w:val="0"/>
          <w:sz w:val="32"/>
          <w:szCs w:val="32"/>
        </w:rPr>
        <w:t>、</w:t>
      </w:r>
      <w:r w:rsidRPr="00A05B90">
        <w:rPr>
          <w:rFonts w:eastAsia="仿宋_GB2312" w:hint="eastAsia"/>
          <w:spacing w:val="4"/>
          <w:kern w:val="0"/>
          <w:sz w:val="32"/>
          <w:szCs w:val="32"/>
        </w:rPr>
        <w:t>翻译</w:t>
      </w:r>
      <w:r>
        <w:rPr>
          <w:rFonts w:eastAsia="仿宋_GB2312" w:hint="eastAsia"/>
          <w:spacing w:val="4"/>
          <w:kern w:val="0"/>
          <w:sz w:val="32"/>
          <w:szCs w:val="32"/>
        </w:rPr>
        <w:t>、</w:t>
      </w:r>
      <w:r w:rsidRPr="00A05B90">
        <w:rPr>
          <w:rFonts w:eastAsia="仿宋_GB2312" w:hint="eastAsia"/>
          <w:spacing w:val="4"/>
          <w:kern w:val="0"/>
          <w:sz w:val="32"/>
          <w:szCs w:val="32"/>
        </w:rPr>
        <w:t>法律</w:t>
      </w:r>
      <w:r w:rsidRPr="00A05B90">
        <w:rPr>
          <w:rFonts w:eastAsia="仿宋_GB2312" w:hint="eastAsia"/>
          <w:sz w:val="32"/>
          <w:szCs w:val="32"/>
        </w:rPr>
        <w:t>。</w:t>
      </w:r>
    </w:p>
    <w:p w:rsidR="007B7515" w:rsidRPr="00A05B90" w:rsidRDefault="007B7515" w:rsidP="007B7515">
      <w:pPr>
        <w:spacing w:line="560" w:lineRule="exact"/>
        <w:ind w:firstLineChars="200" w:firstLine="640"/>
        <w:rPr>
          <w:rFonts w:eastAsia="黑体"/>
          <w:sz w:val="32"/>
          <w:szCs w:val="32"/>
        </w:rPr>
      </w:pPr>
      <w:r w:rsidRPr="00A05B90">
        <w:rPr>
          <w:rFonts w:eastAsia="黑体" w:hint="eastAsia"/>
          <w:sz w:val="32"/>
          <w:szCs w:val="32"/>
        </w:rPr>
        <w:lastRenderedPageBreak/>
        <w:t>三、评估组织机构和组织形式</w:t>
      </w:r>
    </w:p>
    <w:p w:rsidR="007B7515" w:rsidRPr="00A05B90" w:rsidRDefault="007B7515" w:rsidP="007B7515">
      <w:pPr>
        <w:spacing w:line="560" w:lineRule="exact"/>
        <w:ind w:firstLineChars="200" w:firstLine="640"/>
        <w:rPr>
          <w:rFonts w:eastAsia="仿宋_GB2312"/>
          <w:sz w:val="32"/>
          <w:szCs w:val="32"/>
        </w:rPr>
      </w:pPr>
      <w:r w:rsidRPr="00A05B90">
        <w:rPr>
          <w:rFonts w:eastAsia="仿宋_GB2312" w:hint="eastAsia"/>
          <w:sz w:val="32"/>
          <w:szCs w:val="32"/>
        </w:rPr>
        <w:t>（一）</w:t>
      </w:r>
      <w:r w:rsidRPr="00054EF5">
        <w:rPr>
          <w:rFonts w:eastAsia="仿宋_GB2312" w:hint="eastAsia"/>
          <w:sz w:val="32"/>
          <w:szCs w:val="32"/>
        </w:rPr>
        <w:t>上海对外经贸大学学位评定委员会</w:t>
      </w:r>
      <w:r w:rsidRPr="00A05B90">
        <w:rPr>
          <w:rFonts w:eastAsia="仿宋_GB2312" w:hint="eastAsia"/>
          <w:sz w:val="32"/>
          <w:szCs w:val="32"/>
        </w:rPr>
        <w:t>统一指导我校学位授权点合格评估工作。校学位评定委员会根据学校办学目标与人才培养质量标准确定评估内容；审定各学院学位授权点报送的评估材料，包括自评工作方案和指标体系，评估工作领导小组和专家组成员名单，自评报告、自评结果、改进提升方案及自评总结报告等；审定自评阶段学位授权点的调整或撤销；指导处理评估工作中的各类重要问题。</w:t>
      </w:r>
    </w:p>
    <w:p w:rsidR="007B7515" w:rsidRPr="00054EF5" w:rsidRDefault="007B7515" w:rsidP="007B7515">
      <w:pPr>
        <w:spacing w:line="560" w:lineRule="exact"/>
        <w:ind w:firstLineChars="200" w:firstLine="640"/>
        <w:rPr>
          <w:rFonts w:eastAsia="仿宋_GB2312"/>
          <w:sz w:val="32"/>
          <w:szCs w:val="32"/>
        </w:rPr>
      </w:pPr>
      <w:r w:rsidRPr="00A05B90">
        <w:rPr>
          <w:rFonts w:eastAsia="仿宋_GB2312" w:hint="eastAsia"/>
          <w:sz w:val="32"/>
          <w:szCs w:val="32"/>
        </w:rPr>
        <w:t>秘书处设在</w:t>
      </w:r>
      <w:r w:rsidRPr="00054EF5">
        <w:rPr>
          <w:rFonts w:eastAsia="仿宋_GB2312" w:hint="eastAsia"/>
          <w:sz w:val="32"/>
          <w:szCs w:val="32"/>
        </w:rPr>
        <w:t>研究生院，在校学位评定委员会指导下具体负责学位授权点合格评估的各项工作，包括制定学校评估工作方案；组织各学院开展评估工作；初步审核各类评估材料；根据相关规定开展学位授权点调整或撤销并提交校学位评定委员会审定等。</w:t>
      </w:r>
    </w:p>
    <w:p w:rsidR="007B7515" w:rsidRPr="0099333A" w:rsidRDefault="007B7515" w:rsidP="007B7515">
      <w:pPr>
        <w:spacing w:line="560" w:lineRule="exact"/>
        <w:ind w:firstLineChars="200" w:firstLine="640"/>
        <w:rPr>
          <w:rFonts w:eastAsia="仿宋_GB2312"/>
          <w:color w:val="000000" w:themeColor="text1"/>
          <w:sz w:val="32"/>
          <w:szCs w:val="32"/>
        </w:rPr>
      </w:pPr>
      <w:r w:rsidRPr="00054EF5">
        <w:rPr>
          <w:rFonts w:eastAsia="仿宋_GB2312" w:hint="eastAsia"/>
          <w:sz w:val="32"/>
          <w:szCs w:val="32"/>
        </w:rPr>
        <w:t>（二）各学位授权点合格评估工作由</w:t>
      </w:r>
      <w:r w:rsidRPr="0099333A">
        <w:rPr>
          <w:rFonts w:eastAsia="仿宋_GB2312" w:hint="eastAsia"/>
          <w:color w:val="000000" w:themeColor="text1"/>
          <w:sz w:val="32"/>
          <w:szCs w:val="32"/>
        </w:rPr>
        <w:t>主体培养学院或牵头学院负责，由各学位评定分委员会指导。主体培养学院或牵头学院负责学位授权点自我评估工作方案和评估指标体系的制定及组织实施；负责推荐和聘任评估专家，并根据专家评议意见制定学位授权点改进提升方案，持续做好改进提升工作；负责组织完成学位授权点自我评估总结报告等。</w:t>
      </w:r>
    </w:p>
    <w:p w:rsidR="007B7515" w:rsidRPr="0099333A" w:rsidRDefault="007B7515" w:rsidP="007B7515">
      <w:pPr>
        <w:spacing w:line="560" w:lineRule="exact"/>
        <w:ind w:firstLineChars="200" w:firstLine="640"/>
        <w:rPr>
          <w:rFonts w:eastAsia="黑体"/>
          <w:color w:val="000000" w:themeColor="text1"/>
          <w:sz w:val="32"/>
          <w:szCs w:val="32"/>
        </w:rPr>
      </w:pPr>
      <w:r w:rsidRPr="0099333A">
        <w:rPr>
          <w:rFonts w:eastAsia="黑体" w:hint="eastAsia"/>
          <w:color w:val="000000" w:themeColor="text1"/>
          <w:sz w:val="32"/>
          <w:szCs w:val="32"/>
        </w:rPr>
        <w:t>四、评估方式</w:t>
      </w:r>
    </w:p>
    <w:p w:rsidR="007B7515" w:rsidRPr="00A05B90" w:rsidRDefault="007B7515" w:rsidP="007B7515">
      <w:pPr>
        <w:spacing w:line="560" w:lineRule="exact"/>
        <w:ind w:firstLineChars="200" w:firstLine="640"/>
        <w:rPr>
          <w:rFonts w:eastAsia="仿宋_GB2312"/>
          <w:sz w:val="32"/>
          <w:szCs w:val="32"/>
        </w:rPr>
      </w:pPr>
      <w:r w:rsidRPr="0099333A">
        <w:rPr>
          <w:rFonts w:eastAsia="仿宋_GB2312" w:hint="eastAsia"/>
          <w:color w:val="000000" w:themeColor="text1"/>
          <w:sz w:val="32"/>
          <w:szCs w:val="32"/>
        </w:rPr>
        <w:t>各学位授权点主要采取国内同行专家评议的自我评估方式，鼓励有条件的学位点开展国际认证，或将自我评估与第三方教育质量认证相结合。对于同一个一级学科下多个二级学科学位</w:t>
      </w:r>
      <w:r w:rsidRPr="00A05B90">
        <w:rPr>
          <w:rFonts w:eastAsia="仿宋_GB2312" w:hint="eastAsia"/>
          <w:sz w:val="32"/>
          <w:szCs w:val="32"/>
        </w:rPr>
        <w:t>授权点分属不同学院的情况，最终需按照一级学</w:t>
      </w:r>
      <w:r w:rsidRPr="00A05B90">
        <w:rPr>
          <w:rFonts w:eastAsia="仿宋_GB2312" w:hint="eastAsia"/>
          <w:sz w:val="32"/>
          <w:szCs w:val="32"/>
        </w:rPr>
        <w:lastRenderedPageBreak/>
        <w:t>科学位授权点组织自评总结报告，相关学院需主动配合牵头学院做好材料汇总工作。</w:t>
      </w:r>
    </w:p>
    <w:p w:rsidR="007B7515" w:rsidRPr="00A60716" w:rsidRDefault="007B7515" w:rsidP="00A60716">
      <w:pPr>
        <w:spacing w:line="560" w:lineRule="exact"/>
        <w:ind w:firstLineChars="200" w:firstLine="640"/>
        <w:rPr>
          <w:rFonts w:eastAsia="黑体"/>
          <w:sz w:val="32"/>
          <w:szCs w:val="32"/>
        </w:rPr>
      </w:pPr>
      <w:r w:rsidRPr="00A60716">
        <w:rPr>
          <w:rFonts w:eastAsia="黑体" w:hint="eastAsia"/>
          <w:sz w:val="32"/>
          <w:szCs w:val="32"/>
        </w:rPr>
        <w:t>五、评估内容和标准</w:t>
      </w:r>
    </w:p>
    <w:p w:rsidR="007B7515" w:rsidRPr="00A60716" w:rsidRDefault="007B7515" w:rsidP="00A60716">
      <w:pPr>
        <w:adjustRightInd w:val="0"/>
        <w:snapToGrid w:val="0"/>
        <w:spacing w:line="560" w:lineRule="exact"/>
        <w:ind w:firstLineChars="200" w:firstLine="640"/>
        <w:rPr>
          <w:rFonts w:eastAsia="仿宋_GB2312"/>
          <w:sz w:val="32"/>
          <w:szCs w:val="32"/>
        </w:rPr>
      </w:pPr>
      <w:r w:rsidRPr="00A60716">
        <w:rPr>
          <w:rFonts w:ascii="楷体" w:eastAsia="楷体" w:hAnsi="楷体" w:hint="eastAsia"/>
          <w:sz w:val="32"/>
          <w:szCs w:val="32"/>
        </w:rPr>
        <w:t>（一）评估内容</w:t>
      </w:r>
      <w:r w:rsidRPr="00A60716">
        <w:rPr>
          <w:rFonts w:eastAsia="仿宋_GB2312" w:hint="eastAsia"/>
          <w:sz w:val="32"/>
          <w:szCs w:val="32"/>
        </w:rPr>
        <w:t>。学位授权点自我评估内容包括学科方向、师资队伍、人才培养质量与特色、课程教材质量、科学研究、社会服务、学术交流、基础条件和制度保障等，重点突出人才培养质量与特色。具体参见《学位授权点抽评要素》（附件</w:t>
      </w:r>
      <w:r w:rsidRPr="00A60716">
        <w:rPr>
          <w:rFonts w:eastAsia="仿宋_GB2312" w:hint="eastAsia"/>
          <w:sz w:val="32"/>
          <w:szCs w:val="32"/>
        </w:rPr>
        <w:t>3-1</w:t>
      </w:r>
      <w:r w:rsidRPr="00A60716">
        <w:rPr>
          <w:rFonts w:eastAsia="仿宋_GB2312" w:hint="eastAsia"/>
          <w:sz w:val="32"/>
          <w:szCs w:val="32"/>
        </w:rPr>
        <w:t>）。</w:t>
      </w:r>
    </w:p>
    <w:p w:rsidR="007B7515" w:rsidRPr="00A60716" w:rsidRDefault="007B7515" w:rsidP="00A60716">
      <w:pPr>
        <w:adjustRightInd w:val="0"/>
        <w:snapToGrid w:val="0"/>
        <w:spacing w:line="560" w:lineRule="exact"/>
        <w:ind w:firstLineChars="200" w:firstLine="640"/>
        <w:rPr>
          <w:rFonts w:eastAsia="仿宋_GB2312"/>
          <w:sz w:val="32"/>
          <w:szCs w:val="32"/>
        </w:rPr>
      </w:pPr>
      <w:r w:rsidRPr="00A60716">
        <w:rPr>
          <w:rFonts w:ascii="楷体" w:eastAsia="楷体" w:hAnsi="楷体" w:hint="eastAsia"/>
          <w:sz w:val="32"/>
          <w:szCs w:val="32"/>
        </w:rPr>
        <w:t>（二）评估指标</w:t>
      </w:r>
      <w:r w:rsidRPr="00A60716">
        <w:rPr>
          <w:rFonts w:eastAsia="仿宋_GB2312" w:hint="eastAsia"/>
          <w:sz w:val="32"/>
          <w:szCs w:val="32"/>
        </w:rPr>
        <w:t>。各学位授权点在《学位授权点抽评要素》的基础上，采取自主设置评估指标体系（含三级指标）的方式，根据学科特色扩展并确定评估指标与各项指标评估标准。其中，“合格”标准不应低于国务院学位委员会</w:t>
      </w:r>
      <w:r w:rsidRPr="00A60716">
        <w:rPr>
          <w:rFonts w:eastAsia="仿宋_GB2312" w:hint="eastAsia"/>
          <w:sz w:val="32"/>
          <w:szCs w:val="32"/>
        </w:rPr>
        <w:t xml:space="preserve"> </w:t>
      </w:r>
      <w:r w:rsidRPr="00A60716">
        <w:rPr>
          <w:rFonts w:eastAsia="仿宋_GB2312" w:hint="eastAsia"/>
          <w:sz w:val="32"/>
          <w:szCs w:val="32"/>
        </w:rPr>
        <w:t>教育部</w:t>
      </w:r>
      <w:r w:rsidRPr="00A60716">
        <w:rPr>
          <w:rFonts w:eastAsia="仿宋_GB2312" w:hint="eastAsia"/>
          <w:sz w:val="32"/>
          <w:szCs w:val="32"/>
        </w:rPr>
        <w:t>2020</w:t>
      </w:r>
      <w:r w:rsidRPr="00A60716">
        <w:rPr>
          <w:rFonts w:eastAsia="仿宋_GB2312" w:hint="eastAsia"/>
          <w:sz w:val="32"/>
          <w:szCs w:val="32"/>
        </w:rPr>
        <w:t>年发布的《学位授权审核申请基本条件（</w:t>
      </w:r>
      <w:r w:rsidRPr="00A60716">
        <w:rPr>
          <w:rFonts w:eastAsia="仿宋_GB2312" w:hint="eastAsia"/>
          <w:sz w:val="32"/>
          <w:szCs w:val="32"/>
        </w:rPr>
        <w:t>2020</w:t>
      </w:r>
      <w:r w:rsidRPr="00A60716">
        <w:rPr>
          <w:rFonts w:eastAsia="仿宋_GB2312" w:hint="eastAsia"/>
          <w:sz w:val="32"/>
          <w:szCs w:val="32"/>
        </w:rPr>
        <w:t>年）》中的相关要求，人才培养质量标准不低于国家制定的《一级学科博士硕士学位基本要求》及《专业学位类别（领域）博士硕士学位基本要求》。</w:t>
      </w:r>
    </w:p>
    <w:p w:rsidR="007B7515" w:rsidRPr="00A60716" w:rsidRDefault="007B7515" w:rsidP="00A60716">
      <w:pPr>
        <w:adjustRightInd w:val="0"/>
        <w:snapToGrid w:val="0"/>
        <w:spacing w:line="560" w:lineRule="exact"/>
        <w:ind w:firstLineChars="200" w:firstLine="640"/>
        <w:rPr>
          <w:rFonts w:eastAsia="仿宋_GB2312"/>
          <w:sz w:val="32"/>
          <w:szCs w:val="32"/>
        </w:rPr>
      </w:pPr>
      <w:r w:rsidRPr="00A60716">
        <w:rPr>
          <w:rFonts w:eastAsia="黑体" w:hint="eastAsia"/>
          <w:sz w:val="32"/>
          <w:szCs w:val="32"/>
        </w:rPr>
        <w:t>六、评估材料和要求</w:t>
      </w:r>
    </w:p>
    <w:p w:rsidR="007B7515" w:rsidRPr="00A60716" w:rsidRDefault="007B7515" w:rsidP="00A60716">
      <w:pPr>
        <w:adjustRightInd w:val="0"/>
        <w:snapToGrid w:val="0"/>
        <w:spacing w:line="560" w:lineRule="exact"/>
        <w:ind w:firstLineChars="200" w:firstLine="640"/>
        <w:rPr>
          <w:rFonts w:eastAsia="仿宋_GB2312"/>
          <w:sz w:val="32"/>
          <w:szCs w:val="32"/>
        </w:rPr>
      </w:pPr>
      <w:r w:rsidRPr="00A60716">
        <w:rPr>
          <w:rFonts w:ascii="楷体" w:eastAsia="楷体" w:hAnsi="楷体" w:hint="eastAsia"/>
          <w:sz w:val="32"/>
          <w:szCs w:val="32"/>
        </w:rPr>
        <w:t>（一）学位授权点自我评估总结报告</w:t>
      </w:r>
      <w:r w:rsidRPr="00A60716">
        <w:rPr>
          <w:rFonts w:eastAsia="仿宋_GB2312" w:hint="eastAsia"/>
          <w:sz w:val="32"/>
          <w:szCs w:val="32"/>
        </w:rPr>
        <w:t>。各学位授权点的自我评估总结报告（附件</w:t>
      </w:r>
      <w:r w:rsidRPr="00A60716">
        <w:rPr>
          <w:rFonts w:eastAsia="仿宋_GB2312" w:hint="eastAsia"/>
          <w:sz w:val="32"/>
          <w:szCs w:val="32"/>
        </w:rPr>
        <w:t>3-2</w:t>
      </w:r>
      <w:r w:rsidRPr="00A60716">
        <w:rPr>
          <w:rFonts w:eastAsia="仿宋_GB2312" w:hint="eastAsia"/>
          <w:sz w:val="32"/>
          <w:szCs w:val="32"/>
        </w:rPr>
        <w:t>）应包含指标体系中所列的所有内容，各一级学科学位授权点中自主设置的二级学科均需在相应的一级学科学位授权点自评材料和自评报告中予以体现。</w:t>
      </w:r>
    </w:p>
    <w:p w:rsidR="007B7515" w:rsidRPr="00A60716" w:rsidRDefault="007B7515" w:rsidP="00A60716">
      <w:pPr>
        <w:adjustRightInd w:val="0"/>
        <w:snapToGrid w:val="0"/>
        <w:spacing w:line="560" w:lineRule="exact"/>
        <w:ind w:firstLineChars="200" w:firstLine="640"/>
        <w:rPr>
          <w:rFonts w:eastAsia="仿宋_GB2312"/>
          <w:sz w:val="32"/>
          <w:szCs w:val="32"/>
        </w:rPr>
      </w:pPr>
      <w:r w:rsidRPr="00A60716">
        <w:rPr>
          <w:rFonts w:eastAsia="仿宋_GB2312" w:hint="eastAsia"/>
          <w:sz w:val="32"/>
          <w:szCs w:val="32"/>
        </w:rPr>
        <w:t>学位授权点自我评估总结报告需严格按照封内页的编写说明及相关要求，反映本学位点</w:t>
      </w:r>
      <w:r w:rsidRPr="00A60716">
        <w:rPr>
          <w:rFonts w:eastAsia="仿宋_GB2312" w:hint="eastAsia"/>
          <w:sz w:val="32"/>
          <w:szCs w:val="32"/>
        </w:rPr>
        <w:t>2020-2024</w:t>
      </w:r>
      <w:r w:rsidRPr="00A60716">
        <w:rPr>
          <w:rFonts w:eastAsia="仿宋_GB2312" w:hint="eastAsia"/>
          <w:sz w:val="32"/>
          <w:szCs w:val="32"/>
        </w:rPr>
        <w:t>年的建设情况。</w:t>
      </w:r>
      <w:r w:rsidRPr="00A60716">
        <w:rPr>
          <w:rFonts w:eastAsia="仿宋_GB2312" w:hint="eastAsia"/>
          <w:sz w:val="32"/>
          <w:szCs w:val="32"/>
        </w:rPr>
        <w:lastRenderedPageBreak/>
        <w:t>同一人员原则上不得在不同学术学位点或不同专业学位点重复；同一人员的同一成果（论文、专著、科研项目、教学成果、决策咨询成果等）不得在不同学术学位点或不同专业学位点重复。</w:t>
      </w:r>
    </w:p>
    <w:p w:rsidR="007B7515" w:rsidRPr="00A60716" w:rsidRDefault="007B7515" w:rsidP="00A60716">
      <w:pPr>
        <w:adjustRightInd w:val="0"/>
        <w:snapToGrid w:val="0"/>
        <w:spacing w:line="560" w:lineRule="exact"/>
        <w:ind w:firstLineChars="200" w:firstLine="640"/>
        <w:rPr>
          <w:rFonts w:eastAsia="仿宋_GB2312"/>
          <w:sz w:val="32"/>
          <w:szCs w:val="32"/>
        </w:rPr>
      </w:pPr>
      <w:r w:rsidRPr="00A60716">
        <w:rPr>
          <w:rFonts w:ascii="楷体" w:eastAsia="楷体" w:hAnsi="楷体" w:hint="eastAsia"/>
          <w:sz w:val="32"/>
          <w:szCs w:val="32"/>
        </w:rPr>
        <w:t>（二）研究生教育发展质量年度报告</w:t>
      </w:r>
      <w:r w:rsidRPr="00A60716">
        <w:rPr>
          <w:rFonts w:eastAsia="仿宋_GB2312" w:hint="eastAsia"/>
          <w:sz w:val="32"/>
          <w:szCs w:val="32"/>
        </w:rPr>
        <w:t>。研究生院根据各年度研究生教育发展质量总体情况编制我校《研究生教育发展质量年度报告》，脱密后在研究生院网站发布。</w:t>
      </w:r>
    </w:p>
    <w:p w:rsidR="007B7515" w:rsidRPr="00A60716" w:rsidRDefault="007B7515" w:rsidP="00A60716">
      <w:pPr>
        <w:adjustRightInd w:val="0"/>
        <w:snapToGrid w:val="0"/>
        <w:spacing w:line="560" w:lineRule="exact"/>
        <w:ind w:firstLineChars="200" w:firstLine="640"/>
        <w:rPr>
          <w:rFonts w:eastAsia="仿宋_GB2312"/>
          <w:sz w:val="32"/>
          <w:szCs w:val="32"/>
        </w:rPr>
      </w:pPr>
      <w:r w:rsidRPr="00A60716">
        <w:rPr>
          <w:rFonts w:ascii="楷体" w:eastAsia="楷体" w:hAnsi="楷体" w:hint="eastAsia"/>
          <w:sz w:val="32"/>
          <w:szCs w:val="32"/>
        </w:rPr>
        <w:t>（三）学位授权点年度建设报告</w:t>
      </w:r>
      <w:r w:rsidRPr="00A60716">
        <w:rPr>
          <w:rFonts w:eastAsia="仿宋_GB2312" w:hint="eastAsia"/>
          <w:sz w:val="32"/>
          <w:szCs w:val="32"/>
        </w:rPr>
        <w:t>。各学位授权点根据各年度建设情况编制《学位授权点年度建设报告》，经学校审核、脱密后按年度在各学院网站发布。撰写《学位授权点年度建设报告》需包括学位授权点建设的总体情况、制度建设与执行情况、存在问题及改进计划等，撰写提纲详见附件</w:t>
      </w:r>
      <w:r w:rsidRPr="00A60716">
        <w:rPr>
          <w:rFonts w:eastAsia="仿宋_GB2312" w:hint="eastAsia"/>
          <w:sz w:val="32"/>
          <w:szCs w:val="32"/>
        </w:rPr>
        <w:t>3-3</w:t>
      </w:r>
      <w:r w:rsidRPr="00A60716">
        <w:rPr>
          <w:rFonts w:eastAsia="仿宋_GB2312" w:hint="eastAsia"/>
          <w:sz w:val="32"/>
          <w:szCs w:val="32"/>
        </w:rPr>
        <w:t>。</w:t>
      </w:r>
    </w:p>
    <w:p w:rsidR="007B7515" w:rsidRPr="00A60716" w:rsidRDefault="007B7515" w:rsidP="00A60716">
      <w:pPr>
        <w:adjustRightInd w:val="0"/>
        <w:snapToGrid w:val="0"/>
        <w:spacing w:line="560" w:lineRule="exact"/>
        <w:ind w:firstLineChars="200" w:firstLine="640"/>
        <w:rPr>
          <w:rFonts w:eastAsia="仿宋_GB2312"/>
          <w:sz w:val="32"/>
          <w:szCs w:val="32"/>
        </w:rPr>
      </w:pPr>
      <w:r w:rsidRPr="00A60716">
        <w:rPr>
          <w:rFonts w:ascii="楷体" w:eastAsia="楷体" w:hAnsi="楷体" w:hint="eastAsia"/>
          <w:sz w:val="32"/>
          <w:szCs w:val="32"/>
        </w:rPr>
        <w:t>（四）学位授权点基本状态信息表</w:t>
      </w:r>
      <w:r w:rsidRPr="00A60716">
        <w:rPr>
          <w:rFonts w:eastAsia="仿宋_GB2312" w:hint="eastAsia"/>
          <w:sz w:val="32"/>
          <w:szCs w:val="32"/>
        </w:rPr>
        <w:t>。各学院应加强各学位授权点基本信息的日常管理，评估期内每年度</w:t>
      </w:r>
      <w:r w:rsidRPr="00A60716">
        <w:rPr>
          <w:rFonts w:eastAsia="仿宋_GB2312" w:hint="eastAsia"/>
          <w:sz w:val="32"/>
          <w:szCs w:val="32"/>
        </w:rPr>
        <w:t>1</w:t>
      </w:r>
      <w:r w:rsidRPr="00A60716">
        <w:rPr>
          <w:rFonts w:eastAsia="仿宋_GB2312" w:hint="eastAsia"/>
          <w:sz w:val="32"/>
          <w:szCs w:val="32"/>
        </w:rPr>
        <w:t>月</w:t>
      </w:r>
      <w:r w:rsidRPr="00A60716">
        <w:rPr>
          <w:rFonts w:eastAsia="仿宋_GB2312" w:hint="eastAsia"/>
          <w:sz w:val="32"/>
          <w:szCs w:val="32"/>
        </w:rPr>
        <w:t>31</w:t>
      </w:r>
      <w:r w:rsidRPr="00A60716">
        <w:rPr>
          <w:rFonts w:eastAsia="仿宋_GB2312" w:hint="eastAsia"/>
          <w:sz w:val="32"/>
          <w:szCs w:val="32"/>
        </w:rPr>
        <w:t>日前，向研究生院提交各学位授权点截至上一年</w:t>
      </w:r>
      <w:r w:rsidRPr="00A60716">
        <w:rPr>
          <w:rFonts w:eastAsia="仿宋_GB2312" w:hint="eastAsia"/>
          <w:sz w:val="32"/>
          <w:szCs w:val="32"/>
        </w:rPr>
        <w:t>12</w:t>
      </w:r>
      <w:r w:rsidRPr="00A60716">
        <w:rPr>
          <w:rFonts w:eastAsia="仿宋_GB2312" w:hint="eastAsia"/>
          <w:sz w:val="32"/>
          <w:szCs w:val="32"/>
        </w:rPr>
        <w:t>月</w:t>
      </w:r>
      <w:r w:rsidRPr="00A60716">
        <w:rPr>
          <w:rFonts w:eastAsia="仿宋_GB2312" w:hint="eastAsia"/>
          <w:sz w:val="32"/>
          <w:szCs w:val="32"/>
        </w:rPr>
        <w:t>31</w:t>
      </w:r>
      <w:r w:rsidRPr="00A60716">
        <w:rPr>
          <w:rFonts w:eastAsia="仿宋_GB2312" w:hint="eastAsia"/>
          <w:sz w:val="32"/>
          <w:szCs w:val="32"/>
        </w:rPr>
        <w:t>日的《学位授权点基本状态信息表》。具体表格待国务院学位委员会办公室公布后，研究生院将尽快下发。</w:t>
      </w:r>
    </w:p>
    <w:p w:rsidR="007B7515" w:rsidRPr="00A60716" w:rsidRDefault="007B7515" w:rsidP="00A60716">
      <w:pPr>
        <w:spacing w:line="560" w:lineRule="exact"/>
        <w:ind w:firstLineChars="200" w:firstLine="640"/>
        <w:rPr>
          <w:rFonts w:eastAsia="黑体"/>
          <w:sz w:val="32"/>
          <w:szCs w:val="32"/>
        </w:rPr>
      </w:pPr>
      <w:r w:rsidRPr="00A60716">
        <w:rPr>
          <w:rFonts w:eastAsia="黑体" w:hint="eastAsia"/>
          <w:sz w:val="32"/>
          <w:szCs w:val="32"/>
        </w:rPr>
        <w:t>七、时间安排和工作流程</w:t>
      </w:r>
    </w:p>
    <w:p w:rsidR="007B7515" w:rsidRPr="00A60716" w:rsidRDefault="007B7515" w:rsidP="00A60716">
      <w:pPr>
        <w:spacing w:line="560" w:lineRule="exact"/>
        <w:ind w:firstLineChars="200" w:firstLine="640"/>
        <w:rPr>
          <w:rFonts w:ascii="楷体" w:eastAsia="楷体" w:hAnsi="楷体"/>
          <w:sz w:val="32"/>
          <w:szCs w:val="32"/>
        </w:rPr>
      </w:pPr>
      <w:r w:rsidRPr="00A60716">
        <w:rPr>
          <w:rFonts w:ascii="楷体" w:eastAsia="楷体" w:hAnsi="楷体" w:hint="eastAsia"/>
          <w:sz w:val="32"/>
          <w:szCs w:val="32"/>
        </w:rPr>
        <w:t>（一）制定评估工作方案</w:t>
      </w:r>
      <w:r w:rsidRPr="00A60716">
        <w:rPr>
          <w:rFonts w:eastAsia="楷体" w:hint="eastAsia"/>
          <w:sz w:val="32"/>
          <w:szCs w:val="32"/>
        </w:rPr>
        <w:t>（</w:t>
      </w:r>
      <w:r w:rsidRPr="00A60716">
        <w:rPr>
          <w:rFonts w:eastAsia="楷体" w:hint="eastAsia"/>
          <w:sz w:val="32"/>
          <w:szCs w:val="32"/>
        </w:rPr>
        <w:t>2021</w:t>
      </w:r>
      <w:r w:rsidRPr="00A60716">
        <w:rPr>
          <w:rFonts w:eastAsia="楷体" w:hint="eastAsia"/>
          <w:sz w:val="32"/>
          <w:szCs w:val="32"/>
        </w:rPr>
        <w:t>年</w:t>
      </w:r>
      <w:r w:rsidRPr="00A60716">
        <w:rPr>
          <w:rFonts w:eastAsia="楷体" w:hint="eastAsia"/>
          <w:sz w:val="32"/>
          <w:szCs w:val="32"/>
        </w:rPr>
        <w:t>5</w:t>
      </w:r>
      <w:r w:rsidRPr="00A60716">
        <w:rPr>
          <w:rFonts w:eastAsia="楷体" w:hint="eastAsia"/>
          <w:sz w:val="32"/>
          <w:szCs w:val="32"/>
        </w:rPr>
        <w:t>月</w:t>
      </w:r>
      <w:r w:rsidRPr="00A60716">
        <w:rPr>
          <w:rFonts w:eastAsia="楷体" w:hint="eastAsia"/>
          <w:sz w:val="32"/>
          <w:szCs w:val="32"/>
        </w:rPr>
        <w:t>-2021</w:t>
      </w:r>
      <w:r w:rsidRPr="00A60716">
        <w:rPr>
          <w:rFonts w:eastAsia="楷体" w:hint="eastAsia"/>
          <w:sz w:val="32"/>
          <w:szCs w:val="32"/>
        </w:rPr>
        <w:t>年</w:t>
      </w:r>
      <w:r w:rsidRPr="00A60716">
        <w:rPr>
          <w:rFonts w:eastAsia="楷体" w:hint="eastAsia"/>
          <w:sz w:val="32"/>
          <w:szCs w:val="32"/>
        </w:rPr>
        <w:t>9</w:t>
      </w:r>
      <w:r w:rsidRPr="00A60716">
        <w:rPr>
          <w:rFonts w:eastAsia="楷体" w:hint="eastAsia"/>
          <w:sz w:val="32"/>
          <w:szCs w:val="32"/>
        </w:rPr>
        <w:t>月）</w:t>
      </w:r>
    </w:p>
    <w:p w:rsidR="007B7515" w:rsidRPr="00A05B90" w:rsidRDefault="007B7515" w:rsidP="00A60716">
      <w:pPr>
        <w:spacing w:line="560" w:lineRule="exact"/>
        <w:ind w:firstLineChars="200" w:firstLine="640"/>
        <w:rPr>
          <w:rFonts w:eastAsia="仿宋_GB2312"/>
          <w:sz w:val="32"/>
          <w:szCs w:val="32"/>
        </w:rPr>
      </w:pPr>
      <w:r w:rsidRPr="00A60716">
        <w:rPr>
          <w:rFonts w:eastAsia="仿宋_GB2312" w:hint="eastAsia"/>
          <w:sz w:val="32"/>
          <w:szCs w:val="32"/>
        </w:rPr>
        <w:t>2021</w:t>
      </w:r>
      <w:r w:rsidRPr="00A60716">
        <w:rPr>
          <w:rFonts w:eastAsia="仿宋_GB2312" w:hint="eastAsia"/>
          <w:sz w:val="32"/>
          <w:szCs w:val="32"/>
        </w:rPr>
        <w:t>年</w:t>
      </w:r>
      <w:r w:rsidRPr="00A60716">
        <w:rPr>
          <w:rFonts w:eastAsia="仿宋_GB2312" w:hint="eastAsia"/>
          <w:sz w:val="32"/>
          <w:szCs w:val="32"/>
        </w:rPr>
        <w:t>9</w:t>
      </w:r>
      <w:r w:rsidRPr="00A60716">
        <w:rPr>
          <w:rFonts w:eastAsia="仿宋_GB2312" w:hint="eastAsia"/>
          <w:sz w:val="32"/>
          <w:szCs w:val="32"/>
        </w:rPr>
        <w:t>月</w:t>
      </w:r>
      <w:r w:rsidRPr="00A60716">
        <w:rPr>
          <w:rFonts w:eastAsia="仿宋_GB2312" w:hint="eastAsia"/>
          <w:sz w:val="32"/>
          <w:szCs w:val="32"/>
        </w:rPr>
        <w:t>30</w:t>
      </w:r>
      <w:r w:rsidRPr="00A60716">
        <w:rPr>
          <w:rFonts w:eastAsia="仿宋_GB2312" w:hint="eastAsia"/>
          <w:sz w:val="32"/>
          <w:szCs w:val="32"/>
        </w:rPr>
        <w:t>日前，各学位授权点根据本方案和教育</w:t>
      </w:r>
      <w:r w:rsidRPr="00A05B90">
        <w:rPr>
          <w:rFonts w:eastAsia="仿宋_GB2312" w:hint="eastAsia"/>
          <w:sz w:val="32"/>
          <w:szCs w:val="32"/>
        </w:rPr>
        <w:t>部抽评要素，制定本学位授权点自我评估方案并报研究生院</w:t>
      </w:r>
      <w:r>
        <w:rPr>
          <w:rFonts w:eastAsia="仿宋_GB2312" w:hint="eastAsia"/>
          <w:sz w:val="32"/>
          <w:szCs w:val="32"/>
        </w:rPr>
        <w:t>初审、</w:t>
      </w:r>
      <w:r w:rsidRPr="00A05B90">
        <w:rPr>
          <w:rFonts w:eastAsia="仿宋_GB2312" w:hint="eastAsia"/>
          <w:sz w:val="32"/>
          <w:szCs w:val="32"/>
        </w:rPr>
        <w:t>备案。学位授权点自评工作方案应包括：自我评估的组织机构、评估方式、评估内容、指标体系、时间安排和工作流程等。</w:t>
      </w:r>
    </w:p>
    <w:p w:rsidR="007B7515" w:rsidRPr="00A60716" w:rsidRDefault="007B7515" w:rsidP="00A60716">
      <w:pPr>
        <w:spacing w:line="560" w:lineRule="exact"/>
        <w:ind w:firstLineChars="200" w:firstLine="640"/>
        <w:rPr>
          <w:rFonts w:eastAsia="仿宋_GB2312"/>
          <w:sz w:val="32"/>
          <w:szCs w:val="32"/>
        </w:rPr>
      </w:pPr>
      <w:r w:rsidRPr="00A60716">
        <w:rPr>
          <w:rFonts w:ascii="楷体" w:eastAsia="楷体" w:hAnsi="楷体" w:hint="eastAsia"/>
          <w:sz w:val="32"/>
          <w:szCs w:val="32"/>
        </w:rPr>
        <w:lastRenderedPageBreak/>
        <w:t>（二）准备自评材料，开展专家现场评估</w:t>
      </w:r>
      <w:r w:rsidRPr="00A60716">
        <w:rPr>
          <w:rFonts w:eastAsia="楷体"/>
          <w:sz w:val="32"/>
          <w:szCs w:val="32"/>
        </w:rPr>
        <w:t>（</w:t>
      </w:r>
      <w:r w:rsidRPr="00A60716">
        <w:rPr>
          <w:rFonts w:eastAsia="楷体"/>
          <w:sz w:val="32"/>
          <w:szCs w:val="32"/>
        </w:rPr>
        <w:t>2021</w:t>
      </w:r>
      <w:r w:rsidRPr="00A60716">
        <w:rPr>
          <w:rFonts w:eastAsia="楷体"/>
          <w:sz w:val="32"/>
          <w:szCs w:val="32"/>
        </w:rPr>
        <w:t>年</w:t>
      </w:r>
      <w:r w:rsidRPr="00A60716">
        <w:rPr>
          <w:rFonts w:eastAsia="楷体"/>
          <w:sz w:val="32"/>
          <w:szCs w:val="32"/>
        </w:rPr>
        <w:t>10</w:t>
      </w:r>
      <w:r w:rsidRPr="00A60716">
        <w:rPr>
          <w:rFonts w:eastAsia="楷体"/>
          <w:sz w:val="32"/>
          <w:szCs w:val="32"/>
        </w:rPr>
        <w:t>月</w:t>
      </w:r>
      <w:r w:rsidRPr="00A60716">
        <w:rPr>
          <w:rFonts w:eastAsia="楷体"/>
          <w:sz w:val="32"/>
          <w:szCs w:val="32"/>
        </w:rPr>
        <w:t>-2022</w:t>
      </w:r>
      <w:r w:rsidRPr="00A60716">
        <w:rPr>
          <w:rFonts w:eastAsia="楷体"/>
          <w:sz w:val="32"/>
          <w:szCs w:val="32"/>
        </w:rPr>
        <w:t>年</w:t>
      </w:r>
      <w:r w:rsidRPr="00A60716">
        <w:rPr>
          <w:rFonts w:eastAsia="楷体"/>
          <w:sz w:val="32"/>
          <w:szCs w:val="32"/>
        </w:rPr>
        <w:t>6</w:t>
      </w:r>
      <w:r w:rsidRPr="00A60716">
        <w:rPr>
          <w:rFonts w:eastAsia="楷体"/>
          <w:sz w:val="32"/>
          <w:szCs w:val="32"/>
        </w:rPr>
        <w:t>月）</w:t>
      </w:r>
    </w:p>
    <w:p w:rsidR="007B7515" w:rsidRPr="00A60716" w:rsidRDefault="007B7515" w:rsidP="007B7515">
      <w:pPr>
        <w:spacing w:line="560" w:lineRule="exact"/>
        <w:ind w:firstLineChars="200" w:firstLine="640"/>
        <w:rPr>
          <w:rFonts w:eastAsia="仿宋_GB2312"/>
          <w:sz w:val="32"/>
          <w:szCs w:val="32"/>
        </w:rPr>
      </w:pPr>
      <w:r w:rsidRPr="00A60716">
        <w:rPr>
          <w:rFonts w:eastAsia="仿宋_GB2312" w:hint="eastAsia"/>
          <w:sz w:val="32"/>
          <w:szCs w:val="32"/>
        </w:rPr>
        <w:t>1.2</w:t>
      </w:r>
      <w:r w:rsidRPr="00A60716">
        <w:rPr>
          <w:rFonts w:eastAsia="仿宋_GB2312"/>
          <w:sz w:val="32"/>
          <w:szCs w:val="32"/>
        </w:rPr>
        <w:t>022</w:t>
      </w:r>
      <w:r w:rsidRPr="00A60716">
        <w:rPr>
          <w:rFonts w:eastAsia="仿宋_GB2312" w:hint="eastAsia"/>
          <w:sz w:val="32"/>
          <w:szCs w:val="32"/>
        </w:rPr>
        <w:t>年</w:t>
      </w:r>
      <w:r w:rsidRPr="00A60716">
        <w:rPr>
          <w:rFonts w:eastAsia="仿宋_GB2312" w:hint="eastAsia"/>
          <w:sz w:val="32"/>
          <w:szCs w:val="32"/>
        </w:rPr>
        <w:t>1</w:t>
      </w:r>
      <w:r w:rsidRPr="00A60716">
        <w:rPr>
          <w:rFonts w:eastAsia="仿宋_GB2312" w:hint="eastAsia"/>
          <w:sz w:val="32"/>
          <w:szCs w:val="32"/>
        </w:rPr>
        <w:t>月</w:t>
      </w:r>
      <w:r w:rsidRPr="00A60716">
        <w:rPr>
          <w:rFonts w:eastAsia="仿宋_GB2312" w:hint="eastAsia"/>
          <w:sz w:val="32"/>
          <w:szCs w:val="32"/>
        </w:rPr>
        <w:t>31</w:t>
      </w:r>
      <w:r w:rsidRPr="00A60716">
        <w:rPr>
          <w:rFonts w:eastAsia="仿宋_GB2312" w:hint="eastAsia"/>
          <w:sz w:val="32"/>
          <w:szCs w:val="32"/>
        </w:rPr>
        <w:t>日前，各学院组织各学位授权点根据自我评估工作方案和评估指标体系，收集整理数据及支撑材料，填写《学位授权点基本状态信息表》，撰写《学位授权点年度建设报告》并报送研究生院。</w:t>
      </w:r>
    </w:p>
    <w:p w:rsidR="007B7515" w:rsidRPr="00A60716" w:rsidRDefault="007B7515" w:rsidP="007B7515">
      <w:pPr>
        <w:spacing w:line="560" w:lineRule="exact"/>
        <w:ind w:firstLineChars="200" w:firstLine="640"/>
        <w:rPr>
          <w:rFonts w:eastAsia="仿宋_GB2312"/>
          <w:sz w:val="32"/>
          <w:szCs w:val="32"/>
        </w:rPr>
      </w:pPr>
      <w:r w:rsidRPr="00A60716">
        <w:rPr>
          <w:rFonts w:eastAsia="仿宋_GB2312" w:hint="eastAsia"/>
          <w:sz w:val="32"/>
          <w:szCs w:val="32"/>
        </w:rPr>
        <w:t>2.2</w:t>
      </w:r>
      <w:r w:rsidRPr="00A60716">
        <w:rPr>
          <w:rFonts w:eastAsia="仿宋_GB2312"/>
          <w:sz w:val="32"/>
          <w:szCs w:val="32"/>
        </w:rPr>
        <w:t>022</w:t>
      </w:r>
      <w:r w:rsidRPr="00A60716">
        <w:rPr>
          <w:rFonts w:eastAsia="仿宋_GB2312" w:hint="eastAsia"/>
          <w:sz w:val="32"/>
          <w:szCs w:val="32"/>
        </w:rPr>
        <w:t>年</w:t>
      </w:r>
      <w:r w:rsidRPr="00A60716">
        <w:rPr>
          <w:rFonts w:eastAsia="仿宋_GB2312" w:hint="eastAsia"/>
          <w:sz w:val="32"/>
          <w:szCs w:val="32"/>
        </w:rPr>
        <w:t>6</w:t>
      </w:r>
      <w:r w:rsidRPr="00A60716">
        <w:rPr>
          <w:rFonts w:eastAsia="仿宋_GB2312" w:hint="eastAsia"/>
          <w:sz w:val="32"/>
          <w:szCs w:val="32"/>
        </w:rPr>
        <w:t>月</w:t>
      </w:r>
      <w:r w:rsidRPr="00A60716">
        <w:rPr>
          <w:rFonts w:eastAsia="仿宋_GB2312" w:hint="eastAsia"/>
          <w:sz w:val="32"/>
          <w:szCs w:val="32"/>
        </w:rPr>
        <w:t>3</w:t>
      </w:r>
      <w:r w:rsidRPr="00A60716">
        <w:rPr>
          <w:rFonts w:eastAsia="仿宋_GB2312"/>
          <w:sz w:val="32"/>
          <w:szCs w:val="32"/>
        </w:rPr>
        <w:t>0</w:t>
      </w:r>
      <w:r w:rsidRPr="00A60716">
        <w:rPr>
          <w:rFonts w:eastAsia="仿宋_GB2312" w:hint="eastAsia"/>
          <w:sz w:val="32"/>
          <w:szCs w:val="32"/>
        </w:rPr>
        <w:t>日前，完成专家现场评估，由专家组提出诊断式意见。各学院组织学位授权点聘请评估专家，其中专业学位授权点评估专家应包括行业专家。各学位授权点应提前将自我评估工作方案、评估指标体系、年度建设报告等材料发送给专家，充分听取专家对评估工作安排的意见和建议。评估专家名单、现场评估时间及地点等安排需提前一周报送研究生院。</w:t>
      </w:r>
    </w:p>
    <w:p w:rsidR="007B7515" w:rsidRPr="00A60716" w:rsidRDefault="007B7515" w:rsidP="00A60716">
      <w:pPr>
        <w:spacing w:line="560" w:lineRule="exact"/>
        <w:ind w:firstLineChars="200" w:firstLine="640"/>
        <w:rPr>
          <w:rFonts w:eastAsia="楷体"/>
          <w:sz w:val="32"/>
          <w:szCs w:val="32"/>
        </w:rPr>
      </w:pPr>
      <w:r w:rsidRPr="00A60716">
        <w:rPr>
          <w:rFonts w:ascii="楷体" w:eastAsia="楷体" w:hAnsi="楷体" w:hint="eastAsia"/>
          <w:sz w:val="32"/>
          <w:szCs w:val="32"/>
        </w:rPr>
        <w:t>（三）制定提升方案并加以落实</w:t>
      </w:r>
      <w:r w:rsidRPr="00A60716">
        <w:rPr>
          <w:rFonts w:eastAsia="楷体"/>
          <w:sz w:val="32"/>
          <w:szCs w:val="32"/>
        </w:rPr>
        <w:t>（</w:t>
      </w:r>
      <w:r w:rsidRPr="00A60716">
        <w:rPr>
          <w:rFonts w:eastAsia="楷体"/>
          <w:sz w:val="32"/>
          <w:szCs w:val="32"/>
        </w:rPr>
        <w:t>2022</w:t>
      </w:r>
      <w:r w:rsidRPr="00A60716">
        <w:rPr>
          <w:rFonts w:eastAsia="楷体"/>
          <w:sz w:val="32"/>
          <w:szCs w:val="32"/>
        </w:rPr>
        <w:t>年</w:t>
      </w:r>
      <w:r w:rsidRPr="00A60716">
        <w:rPr>
          <w:rFonts w:eastAsia="楷体"/>
          <w:sz w:val="32"/>
          <w:szCs w:val="32"/>
        </w:rPr>
        <w:t>7</w:t>
      </w:r>
      <w:r w:rsidRPr="00A60716">
        <w:rPr>
          <w:rFonts w:eastAsia="楷体"/>
          <w:sz w:val="32"/>
          <w:szCs w:val="32"/>
        </w:rPr>
        <w:t>月</w:t>
      </w:r>
      <w:r w:rsidRPr="00A60716">
        <w:rPr>
          <w:rFonts w:eastAsia="楷体"/>
          <w:sz w:val="32"/>
          <w:szCs w:val="32"/>
        </w:rPr>
        <w:t>-2024</w:t>
      </w:r>
      <w:r w:rsidRPr="00A60716">
        <w:rPr>
          <w:rFonts w:eastAsia="楷体"/>
          <w:sz w:val="32"/>
          <w:szCs w:val="32"/>
        </w:rPr>
        <w:t>年</w:t>
      </w:r>
      <w:r w:rsidRPr="00A60716">
        <w:rPr>
          <w:rFonts w:eastAsia="楷体"/>
          <w:sz w:val="32"/>
          <w:szCs w:val="32"/>
        </w:rPr>
        <w:t>9</w:t>
      </w:r>
      <w:r w:rsidRPr="00A60716">
        <w:rPr>
          <w:rFonts w:eastAsia="楷体"/>
          <w:sz w:val="32"/>
          <w:szCs w:val="32"/>
        </w:rPr>
        <w:t>月）</w:t>
      </w:r>
    </w:p>
    <w:p w:rsidR="007B7515" w:rsidRPr="00A60716" w:rsidRDefault="007B7515" w:rsidP="007B7515">
      <w:pPr>
        <w:spacing w:line="560" w:lineRule="exact"/>
        <w:ind w:firstLineChars="200" w:firstLine="640"/>
        <w:rPr>
          <w:rFonts w:eastAsia="仿宋_GB2312"/>
          <w:sz w:val="32"/>
          <w:szCs w:val="32"/>
        </w:rPr>
      </w:pPr>
      <w:r w:rsidRPr="00A60716">
        <w:rPr>
          <w:rFonts w:eastAsia="仿宋_GB2312" w:hint="eastAsia"/>
          <w:sz w:val="32"/>
          <w:szCs w:val="32"/>
        </w:rPr>
        <w:t>1.</w:t>
      </w:r>
      <w:r w:rsidRPr="00A60716">
        <w:rPr>
          <w:rFonts w:eastAsia="仿宋_GB2312"/>
          <w:sz w:val="32"/>
          <w:szCs w:val="32"/>
        </w:rPr>
        <w:t>2022</w:t>
      </w:r>
      <w:r w:rsidRPr="00A60716">
        <w:rPr>
          <w:rFonts w:eastAsia="仿宋_GB2312" w:hint="eastAsia"/>
          <w:sz w:val="32"/>
          <w:szCs w:val="32"/>
        </w:rPr>
        <w:t>年</w:t>
      </w:r>
      <w:r w:rsidRPr="00A60716">
        <w:rPr>
          <w:rFonts w:eastAsia="仿宋_GB2312" w:hint="eastAsia"/>
          <w:sz w:val="32"/>
          <w:szCs w:val="32"/>
        </w:rPr>
        <w:t>9</w:t>
      </w:r>
      <w:r w:rsidRPr="00A60716">
        <w:rPr>
          <w:rFonts w:eastAsia="仿宋_GB2312" w:hint="eastAsia"/>
          <w:sz w:val="32"/>
          <w:szCs w:val="32"/>
        </w:rPr>
        <w:t>月</w:t>
      </w:r>
      <w:r w:rsidRPr="00A60716">
        <w:rPr>
          <w:rFonts w:eastAsia="仿宋_GB2312" w:hint="eastAsia"/>
          <w:sz w:val="32"/>
          <w:szCs w:val="32"/>
        </w:rPr>
        <w:t>30</w:t>
      </w:r>
      <w:r w:rsidRPr="00A60716">
        <w:rPr>
          <w:rFonts w:eastAsia="仿宋_GB2312" w:hint="eastAsia"/>
          <w:sz w:val="32"/>
          <w:szCs w:val="32"/>
        </w:rPr>
        <w:t>日前，各学位授权点</w:t>
      </w:r>
      <w:r w:rsidRPr="00A60716">
        <w:rPr>
          <w:rFonts w:eastAsia="仿宋_GB2312"/>
          <w:sz w:val="32"/>
          <w:szCs w:val="32"/>
        </w:rPr>
        <w:t>根据评估过程中发现的问题和不足，结合评估专家意见，制定改进提升方案</w:t>
      </w:r>
      <w:r w:rsidRPr="00A60716">
        <w:rPr>
          <w:rFonts w:eastAsia="仿宋_GB2312" w:hint="eastAsia"/>
          <w:sz w:val="32"/>
          <w:szCs w:val="32"/>
        </w:rPr>
        <w:t>，</w:t>
      </w:r>
      <w:r w:rsidRPr="00A60716">
        <w:rPr>
          <w:rFonts w:eastAsia="仿宋_GB2312"/>
          <w:sz w:val="32"/>
          <w:szCs w:val="32"/>
        </w:rPr>
        <w:t>连同现场评估期间的专家评分及意见一并</w:t>
      </w:r>
      <w:r w:rsidRPr="00A60716">
        <w:rPr>
          <w:rFonts w:eastAsia="仿宋_GB2312" w:hint="eastAsia"/>
          <w:sz w:val="32"/>
          <w:szCs w:val="32"/>
        </w:rPr>
        <w:t>报送研究生院备案</w:t>
      </w:r>
      <w:r w:rsidRPr="00A60716">
        <w:rPr>
          <w:rFonts w:eastAsia="仿宋_GB2312"/>
          <w:sz w:val="32"/>
          <w:szCs w:val="32"/>
        </w:rPr>
        <w:t>。改进提升方案应对标博士点申报与建设标准</w:t>
      </w:r>
      <w:r w:rsidRPr="00A60716">
        <w:rPr>
          <w:rFonts w:eastAsia="仿宋_GB2312" w:hint="eastAsia"/>
          <w:sz w:val="32"/>
          <w:szCs w:val="32"/>
        </w:rPr>
        <w:t>，</w:t>
      </w:r>
      <w:r w:rsidRPr="00A60716">
        <w:rPr>
          <w:rFonts w:eastAsia="仿宋_GB2312"/>
          <w:sz w:val="32"/>
          <w:szCs w:val="32"/>
        </w:rPr>
        <w:t>具有前瞻性及可操作性，包括未来一段时间的发展目标和保障措施</w:t>
      </w:r>
      <w:r w:rsidRPr="00A60716">
        <w:rPr>
          <w:rFonts w:eastAsia="仿宋_GB2312" w:hint="eastAsia"/>
          <w:sz w:val="32"/>
          <w:szCs w:val="32"/>
        </w:rPr>
        <w:t>。</w:t>
      </w:r>
    </w:p>
    <w:p w:rsidR="007B7515" w:rsidRPr="00A60716" w:rsidRDefault="007B7515" w:rsidP="007B7515">
      <w:pPr>
        <w:spacing w:line="560" w:lineRule="exact"/>
        <w:ind w:firstLineChars="200" w:firstLine="640"/>
        <w:rPr>
          <w:rFonts w:eastAsia="仿宋_GB2312"/>
          <w:sz w:val="32"/>
          <w:szCs w:val="32"/>
        </w:rPr>
      </w:pPr>
      <w:r w:rsidRPr="00A60716">
        <w:rPr>
          <w:rFonts w:eastAsia="仿宋_GB2312" w:hint="eastAsia"/>
          <w:sz w:val="32"/>
          <w:szCs w:val="32"/>
        </w:rPr>
        <w:t>2.2</w:t>
      </w:r>
      <w:r w:rsidRPr="00A60716">
        <w:rPr>
          <w:rFonts w:eastAsia="仿宋_GB2312"/>
          <w:sz w:val="32"/>
          <w:szCs w:val="32"/>
        </w:rPr>
        <w:t>02</w:t>
      </w:r>
      <w:r w:rsidRPr="00A60716">
        <w:rPr>
          <w:rFonts w:eastAsia="仿宋_GB2312" w:hint="eastAsia"/>
          <w:sz w:val="32"/>
          <w:szCs w:val="32"/>
        </w:rPr>
        <w:t>2</w:t>
      </w:r>
      <w:r w:rsidRPr="00A60716">
        <w:rPr>
          <w:rFonts w:eastAsia="仿宋_GB2312" w:hint="eastAsia"/>
          <w:sz w:val="32"/>
          <w:szCs w:val="32"/>
        </w:rPr>
        <w:t>年</w:t>
      </w:r>
      <w:r w:rsidRPr="00A60716">
        <w:rPr>
          <w:rFonts w:eastAsia="仿宋_GB2312" w:hint="eastAsia"/>
          <w:sz w:val="32"/>
          <w:szCs w:val="32"/>
        </w:rPr>
        <w:t>10</w:t>
      </w:r>
      <w:r w:rsidRPr="00A60716">
        <w:rPr>
          <w:rFonts w:eastAsia="仿宋_GB2312" w:hint="eastAsia"/>
          <w:sz w:val="32"/>
          <w:szCs w:val="32"/>
        </w:rPr>
        <w:t>月</w:t>
      </w:r>
      <w:r w:rsidRPr="00A60716">
        <w:rPr>
          <w:rFonts w:eastAsia="仿宋_GB2312" w:hint="eastAsia"/>
          <w:sz w:val="32"/>
          <w:szCs w:val="32"/>
        </w:rPr>
        <w:t>-2</w:t>
      </w:r>
      <w:r w:rsidRPr="00A60716">
        <w:rPr>
          <w:rFonts w:eastAsia="仿宋_GB2312"/>
          <w:sz w:val="32"/>
          <w:szCs w:val="32"/>
        </w:rPr>
        <w:t>024</w:t>
      </w:r>
      <w:r w:rsidRPr="00A60716">
        <w:rPr>
          <w:rFonts w:eastAsia="仿宋_GB2312" w:hint="eastAsia"/>
          <w:sz w:val="32"/>
          <w:szCs w:val="32"/>
        </w:rPr>
        <w:t>年</w:t>
      </w:r>
      <w:r w:rsidRPr="00A60716">
        <w:rPr>
          <w:rFonts w:eastAsia="仿宋_GB2312" w:hint="eastAsia"/>
          <w:sz w:val="32"/>
          <w:szCs w:val="32"/>
        </w:rPr>
        <w:t>9</w:t>
      </w:r>
      <w:r w:rsidRPr="00A60716">
        <w:rPr>
          <w:rFonts w:eastAsia="仿宋_GB2312" w:hint="eastAsia"/>
          <w:sz w:val="32"/>
          <w:szCs w:val="32"/>
        </w:rPr>
        <w:t>月，各学院组织各学位授权点持续落实改进提升工作，研究生院将择期召开专题会议，检查工作落实情况。</w:t>
      </w:r>
    </w:p>
    <w:p w:rsidR="007B7515" w:rsidRPr="00A60716" w:rsidRDefault="007B7515" w:rsidP="007B7515">
      <w:pPr>
        <w:spacing w:line="560" w:lineRule="exact"/>
        <w:ind w:firstLineChars="200" w:firstLine="640"/>
        <w:rPr>
          <w:rFonts w:eastAsia="仿宋_GB2312"/>
          <w:sz w:val="32"/>
          <w:szCs w:val="32"/>
        </w:rPr>
      </w:pPr>
      <w:r w:rsidRPr="00A60716">
        <w:rPr>
          <w:rFonts w:eastAsia="仿宋_GB2312" w:hint="eastAsia"/>
          <w:sz w:val="32"/>
          <w:szCs w:val="32"/>
        </w:rPr>
        <w:t>3.</w:t>
      </w:r>
      <w:r w:rsidRPr="00A60716">
        <w:rPr>
          <w:rFonts w:eastAsia="仿宋_GB2312" w:hint="eastAsia"/>
          <w:sz w:val="32"/>
          <w:szCs w:val="32"/>
        </w:rPr>
        <w:t>二级学位授权点调整或撤销。根据第五轮学科评估、</w:t>
      </w:r>
      <w:r w:rsidRPr="00A60716">
        <w:rPr>
          <w:rFonts w:eastAsia="仿宋_GB2312" w:hint="eastAsia"/>
          <w:sz w:val="32"/>
          <w:szCs w:val="32"/>
        </w:rPr>
        <w:lastRenderedPageBreak/>
        <w:t>专业学位水平评估和各学位授权点自我评估专家意见等，结合学校总体发展目标和人才培养需要，按照国家及学校学位授权点管理的相关规定进行二级学位授权点调整或撤销。研究生院将拟调整或撤销的二级学位授权点提交校学位评定委员会审议，并按程序报批。</w:t>
      </w:r>
    </w:p>
    <w:p w:rsidR="007B7515" w:rsidRPr="00A60716" w:rsidRDefault="007B7515" w:rsidP="00A60716">
      <w:pPr>
        <w:spacing w:line="560" w:lineRule="exact"/>
        <w:ind w:firstLineChars="200" w:firstLine="640"/>
        <w:rPr>
          <w:rFonts w:ascii="楷体" w:eastAsia="楷体" w:hAnsi="楷体"/>
          <w:sz w:val="32"/>
          <w:szCs w:val="32"/>
        </w:rPr>
      </w:pPr>
      <w:r w:rsidRPr="00A60716">
        <w:rPr>
          <w:rFonts w:ascii="楷体" w:eastAsia="楷体" w:hAnsi="楷体" w:hint="eastAsia"/>
          <w:sz w:val="32"/>
          <w:szCs w:val="32"/>
        </w:rPr>
        <w:t>（四）提交自我评估总结报告</w:t>
      </w:r>
      <w:r w:rsidRPr="00A60716">
        <w:rPr>
          <w:rFonts w:eastAsia="楷体" w:hint="eastAsia"/>
          <w:sz w:val="32"/>
          <w:szCs w:val="32"/>
        </w:rPr>
        <w:t>（</w:t>
      </w:r>
      <w:r w:rsidRPr="00A60716">
        <w:rPr>
          <w:rFonts w:eastAsia="楷体" w:hint="eastAsia"/>
          <w:sz w:val="32"/>
          <w:szCs w:val="32"/>
        </w:rPr>
        <w:t>2024</w:t>
      </w:r>
      <w:r w:rsidRPr="00A60716">
        <w:rPr>
          <w:rFonts w:eastAsia="楷体" w:hint="eastAsia"/>
          <w:sz w:val="32"/>
          <w:szCs w:val="32"/>
        </w:rPr>
        <w:t>年</w:t>
      </w:r>
      <w:r w:rsidRPr="00A60716">
        <w:rPr>
          <w:rFonts w:eastAsia="楷体" w:hint="eastAsia"/>
          <w:sz w:val="32"/>
          <w:szCs w:val="32"/>
        </w:rPr>
        <w:t>10</w:t>
      </w:r>
      <w:r w:rsidRPr="00A60716">
        <w:rPr>
          <w:rFonts w:eastAsia="楷体" w:hint="eastAsia"/>
          <w:sz w:val="32"/>
          <w:szCs w:val="32"/>
        </w:rPr>
        <w:t>月</w:t>
      </w:r>
      <w:r w:rsidRPr="00A60716">
        <w:rPr>
          <w:rFonts w:eastAsia="楷体" w:hint="eastAsia"/>
          <w:sz w:val="32"/>
          <w:szCs w:val="32"/>
        </w:rPr>
        <w:t>-2025</w:t>
      </w:r>
      <w:r w:rsidRPr="00A60716">
        <w:rPr>
          <w:rFonts w:eastAsia="楷体" w:hint="eastAsia"/>
          <w:sz w:val="32"/>
          <w:szCs w:val="32"/>
        </w:rPr>
        <w:t>年</w:t>
      </w:r>
      <w:r w:rsidRPr="00A60716">
        <w:rPr>
          <w:rFonts w:eastAsia="楷体" w:hint="eastAsia"/>
          <w:sz w:val="32"/>
          <w:szCs w:val="32"/>
        </w:rPr>
        <w:t>1</w:t>
      </w:r>
      <w:r w:rsidRPr="00A60716">
        <w:rPr>
          <w:rFonts w:eastAsia="楷体" w:hint="eastAsia"/>
          <w:sz w:val="32"/>
          <w:szCs w:val="32"/>
        </w:rPr>
        <w:t>月）</w:t>
      </w:r>
    </w:p>
    <w:p w:rsidR="007B7515" w:rsidRPr="00A60716" w:rsidRDefault="007B7515" w:rsidP="007B7515">
      <w:pPr>
        <w:spacing w:line="560" w:lineRule="exact"/>
        <w:ind w:firstLineChars="200" w:firstLine="640"/>
        <w:rPr>
          <w:rFonts w:eastAsia="仿宋_GB2312"/>
          <w:sz w:val="32"/>
          <w:szCs w:val="32"/>
        </w:rPr>
      </w:pPr>
      <w:r w:rsidRPr="00A60716">
        <w:rPr>
          <w:rFonts w:eastAsia="仿宋_GB2312" w:hint="eastAsia"/>
          <w:sz w:val="32"/>
          <w:szCs w:val="32"/>
        </w:rPr>
        <w:t>2</w:t>
      </w:r>
      <w:r w:rsidRPr="00A60716">
        <w:rPr>
          <w:rFonts w:eastAsia="仿宋_GB2312"/>
          <w:sz w:val="32"/>
          <w:szCs w:val="32"/>
        </w:rPr>
        <w:t>02</w:t>
      </w:r>
      <w:r w:rsidRPr="00A60716">
        <w:rPr>
          <w:rFonts w:eastAsia="仿宋_GB2312" w:hint="eastAsia"/>
          <w:sz w:val="32"/>
          <w:szCs w:val="32"/>
        </w:rPr>
        <w:t>5</w:t>
      </w:r>
      <w:r w:rsidRPr="00A60716">
        <w:rPr>
          <w:rFonts w:eastAsia="仿宋_GB2312" w:hint="eastAsia"/>
          <w:sz w:val="32"/>
          <w:szCs w:val="32"/>
        </w:rPr>
        <w:t>年</w:t>
      </w:r>
      <w:r w:rsidRPr="00A60716">
        <w:rPr>
          <w:rFonts w:eastAsia="仿宋_GB2312" w:hint="eastAsia"/>
          <w:sz w:val="32"/>
          <w:szCs w:val="32"/>
        </w:rPr>
        <w:t>1</w:t>
      </w:r>
      <w:r w:rsidRPr="00A60716">
        <w:rPr>
          <w:rFonts w:eastAsia="仿宋_GB2312" w:hint="eastAsia"/>
          <w:sz w:val="32"/>
          <w:szCs w:val="32"/>
        </w:rPr>
        <w:t>月</w:t>
      </w:r>
      <w:r w:rsidRPr="00A60716">
        <w:rPr>
          <w:rFonts w:eastAsia="仿宋_GB2312" w:hint="eastAsia"/>
          <w:sz w:val="32"/>
          <w:szCs w:val="32"/>
        </w:rPr>
        <w:t>31</w:t>
      </w:r>
      <w:r w:rsidRPr="00A60716">
        <w:rPr>
          <w:rFonts w:eastAsia="仿宋_GB2312" w:hint="eastAsia"/>
          <w:sz w:val="32"/>
          <w:szCs w:val="32"/>
        </w:rPr>
        <w:t>日前，各学院组织各学位授权点，按照提纲撰写《学位授权点自我评估总结报告》，填写《学位授权点基本状态信息表》，报送研究生院。总结报告各项内容统计时间为</w:t>
      </w:r>
      <w:r w:rsidRPr="00A60716">
        <w:rPr>
          <w:rFonts w:eastAsia="仿宋_GB2312" w:hint="eastAsia"/>
          <w:sz w:val="32"/>
          <w:szCs w:val="32"/>
        </w:rPr>
        <w:t>20</w:t>
      </w:r>
      <w:r w:rsidRPr="00A60716">
        <w:rPr>
          <w:rFonts w:eastAsia="仿宋_GB2312"/>
          <w:sz w:val="32"/>
          <w:szCs w:val="32"/>
        </w:rPr>
        <w:t>20</w:t>
      </w:r>
      <w:r w:rsidRPr="00A60716">
        <w:rPr>
          <w:rFonts w:eastAsia="仿宋_GB2312" w:hint="eastAsia"/>
          <w:sz w:val="32"/>
          <w:szCs w:val="32"/>
        </w:rPr>
        <w:t>年</w:t>
      </w:r>
      <w:r w:rsidRPr="00A60716">
        <w:rPr>
          <w:rFonts w:eastAsia="仿宋_GB2312" w:hint="eastAsia"/>
          <w:sz w:val="32"/>
          <w:szCs w:val="32"/>
        </w:rPr>
        <w:t>1</w:t>
      </w:r>
      <w:r w:rsidRPr="00A60716">
        <w:rPr>
          <w:rFonts w:eastAsia="仿宋_GB2312" w:hint="eastAsia"/>
          <w:sz w:val="32"/>
          <w:szCs w:val="32"/>
        </w:rPr>
        <w:t>月</w:t>
      </w:r>
      <w:r w:rsidRPr="00A60716">
        <w:rPr>
          <w:rFonts w:eastAsia="仿宋_GB2312" w:hint="eastAsia"/>
          <w:sz w:val="32"/>
          <w:szCs w:val="32"/>
        </w:rPr>
        <w:t>1</w:t>
      </w:r>
      <w:r w:rsidRPr="00A60716">
        <w:rPr>
          <w:rFonts w:eastAsia="仿宋_GB2312" w:hint="eastAsia"/>
          <w:sz w:val="32"/>
          <w:szCs w:val="32"/>
        </w:rPr>
        <w:t>日至</w:t>
      </w:r>
      <w:r w:rsidRPr="00A60716">
        <w:rPr>
          <w:rFonts w:eastAsia="仿宋_GB2312" w:hint="eastAsia"/>
          <w:sz w:val="32"/>
          <w:szCs w:val="32"/>
        </w:rPr>
        <w:t>20</w:t>
      </w:r>
      <w:r w:rsidRPr="00A60716">
        <w:rPr>
          <w:rFonts w:eastAsia="仿宋_GB2312"/>
          <w:sz w:val="32"/>
          <w:szCs w:val="32"/>
        </w:rPr>
        <w:t>24</w:t>
      </w:r>
      <w:r w:rsidRPr="00A60716">
        <w:rPr>
          <w:rFonts w:eastAsia="仿宋_GB2312" w:hint="eastAsia"/>
          <w:sz w:val="32"/>
          <w:szCs w:val="32"/>
        </w:rPr>
        <w:t>年</w:t>
      </w:r>
      <w:r w:rsidRPr="00A60716">
        <w:rPr>
          <w:rFonts w:eastAsia="仿宋_GB2312" w:hint="eastAsia"/>
          <w:sz w:val="32"/>
          <w:szCs w:val="32"/>
        </w:rPr>
        <w:t>12</w:t>
      </w:r>
      <w:r w:rsidRPr="00A60716">
        <w:rPr>
          <w:rFonts w:eastAsia="仿宋_GB2312" w:hint="eastAsia"/>
          <w:sz w:val="32"/>
          <w:szCs w:val="32"/>
        </w:rPr>
        <w:t>月</w:t>
      </w:r>
      <w:r w:rsidRPr="00A60716">
        <w:rPr>
          <w:rFonts w:eastAsia="仿宋_GB2312" w:hint="eastAsia"/>
          <w:sz w:val="32"/>
          <w:szCs w:val="32"/>
        </w:rPr>
        <w:t>31</w:t>
      </w:r>
      <w:r w:rsidRPr="00A60716">
        <w:rPr>
          <w:rFonts w:eastAsia="仿宋_GB2312" w:hint="eastAsia"/>
          <w:sz w:val="32"/>
          <w:szCs w:val="32"/>
        </w:rPr>
        <w:t>日。</w:t>
      </w:r>
    </w:p>
    <w:p w:rsidR="007B7515" w:rsidRPr="00A60716" w:rsidRDefault="007B7515" w:rsidP="00A60716">
      <w:pPr>
        <w:spacing w:line="560" w:lineRule="exact"/>
        <w:ind w:firstLineChars="200" w:firstLine="640"/>
        <w:rPr>
          <w:rFonts w:ascii="楷体" w:eastAsia="楷体" w:hAnsi="楷体"/>
          <w:sz w:val="32"/>
          <w:szCs w:val="32"/>
        </w:rPr>
      </w:pPr>
      <w:r w:rsidRPr="00A60716">
        <w:rPr>
          <w:rFonts w:ascii="楷体" w:eastAsia="楷体" w:hAnsi="楷体" w:hint="eastAsia"/>
          <w:sz w:val="32"/>
          <w:szCs w:val="32"/>
        </w:rPr>
        <w:t>（五）审议评估结果，上传各项评估材料</w:t>
      </w:r>
      <w:r w:rsidRPr="00A60716">
        <w:rPr>
          <w:rFonts w:eastAsia="楷体" w:hint="eastAsia"/>
          <w:sz w:val="32"/>
          <w:szCs w:val="32"/>
        </w:rPr>
        <w:t>（</w:t>
      </w:r>
      <w:r w:rsidRPr="00A60716">
        <w:rPr>
          <w:rFonts w:eastAsia="楷体" w:hint="eastAsia"/>
          <w:sz w:val="32"/>
          <w:szCs w:val="32"/>
        </w:rPr>
        <w:t>2025</w:t>
      </w:r>
      <w:r w:rsidRPr="00A60716">
        <w:rPr>
          <w:rFonts w:eastAsia="楷体" w:hint="eastAsia"/>
          <w:sz w:val="32"/>
          <w:szCs w:val="32"/>
        </w:rPr>
        <w:t>年</w:t>
      </w:r>
      <w:r w:rsidRPr="00A60716">
        <w:rPr>
          <w:rFonts w:eastAsia="楷体" w:hint="eastAsia"/>
          <w:sz w:val="32"/>
          <w:szCs w:val="32"/>
        </w:rPr>
        <w:t>3</w:t>
      </w:r>
      <w:r w:rsidRPr="00A60716">
        <w:rPr>
          <w:rFonts w:eastAsia="楷体" w:hint="eastAsia"/>
          <w:sz w:val="32"/>
          <w:szCs w:val="32"/>
        </w:rPr>
        <w:t>月）</w:t>
      </w:r>
    </w:p>
    <w:p w:rsidR="007B7515" w:rsidRPr="00A60716" w:rsidRDefault="007B7515" w:rsidP="007B7515">
      <w:pPr>
        <w:spacing w:line="560" w:lineRule="exact"/>
        <w:ind w:firstLineChars="200" w:firstLine="640"/>
        <w:rPr>
          <w:rFonts w:eastAsia="仿宋_GB2312"/>
          <w:sz w:val="32"/>
          <w:szCs w:val="32"/>
        </w:rPr>
      </w:pPr>
      <w:r w:rsidRPr="00A60716">
        <w:rPr>
          <w:rFonts w:eastAsia="仿宋_GB2312" w:hint="eastAsia"/>
          <w:sz w:val="32"/>
          <w:szCs w:val="32"/>
        </w:rPr>
        <w:t>20</w:t>
      </w:r>
      <w:r w:rsidRPr="00A60716">
        <w:rPr>
          <w:rFonts w:eastAsia="仿宋_GB2312"/>
          <w:sz w:val="32"/>
          <w:szCs w:val="32"/>
        </w:rPr>
        <w:t>25</w:t>
      </w:r>
      <w:r w:rsidRPr="00A60716">
        <w:rPr>
          <w:rFonts w:eastAsia="仿宋_GB2312" w:hint="eastAsia"/>
          <w:sz w:val="32"/>
          <w:szCs w:val="32"/>
        </w:rPr>
        <w:t>年</w:t>
      </w:r>
      <w:r w:rsidRPr="00A60716">
        <w:rPr>
          <w:rFonts w:eastAsia="仿宋_GB2312" w:hint="eastAsia"/>
          <w:sz w:val="32"/>
          <w:szCs w:val="32"/>
        </w:rPr>
        <w:t>3</w:t>
      </w:r>
      <w:r w:rsidRPr="00A60716">
        <w:rPr>
          <w:rFonts w:eastAsia="仿宋_GB2312" w:hint="eastAsia"/>
          <w:sz w:val="32"/>
          <w:szCs w:val="32"/>
        </w:rPr>
        <w:t>月</w:t>
      </w:r>
      <w:r w:rsidRPr="00A60716">
        <w:rPr>
          <w:rFonts w:eastAsia="仿宋_GB2312" w:hint="eastAsia"/>
          <w:sz w:val="32"/>
          <w:szCs w:val="32"/>
        </w:rPr>
        <w:t>3</w:t>
      </w:r>
      <w:r w:rsidRPr="00A60716">
        <w:rPr>
          <w:rFonts w:eastAsia="仿宋_GB2312"/>
          <w:sz w:val="32"/>
          <w:szCs w:val="32"/>
        </w:rPr>
        <w:t>1</w:t>
      </w:r>
      <w:r w:rsidRPr="00A60716">
        <w:rPr>
          <w:rFonts w:eastAsia="仿宋_GB2312" w:hint="eastAsia"/>
          <w:sz w:val="32"/>
          <w:szCs w:val="32"/>
        </w:rPr>
        <w:t>日前，召开校学位评定委员会会议，审议各学位授权点自我评估结果。研究生院通过“全国学位与研究生教育质量信息平台”上传《学位授权点自我评估结果汇总表》《学位授权点自我评估总结报告》、专家评议意见和改进建议以及参评学位授权点连续</w:t>
      </w:r>
      <w:r w:rsidRPr="00A60716">
        <w:rPr>
          <w:rFonts w:eastAsia="仿宋_GB2312" w:hint="eastAsia"/>
          <w:sz w:val="32"/>
          <w:szCs w:val="32"/>
        </w:rPr>
        <w:t>5</w:t>
      </w:r>
      <w:r w:rsidRPr="00A60716">
        <w:rPr>
          <w:rFonts w:eastAsia="仿宋_GB2312" w:hint="eastAsia"/>
          <w:sz w:val="32"/>
          <w:szCs w:val="32"/>
        </w:rPr>
        <w:t>年的研究生培养方案等，迎接教育行政部门抽评。</w:t>
      </w:r>
    </w:p>
    <w:p w:rsidR="007B7515" w:rsidRPr="00A60716" w:rsidRDefault="007B7515" w:rsidP="007B7515">
      <w:pPr>
        <w:spacing w:line="560" w:lineRule="exact"/>
        <w:ind w:firstLineChars="200" w:firstLine="640"/>
        <w:rPr>
          <w:rFonts w:eastAsia="黑体"/>
          <w:sz w:val="32"/>
          <w:szCs w:val="32"/>
        </w:rPr>
      </w:pPr>
      <w:r w:rsidRPr="00A60716">
        <w:rPr>
          <w:rFonts w:eastAsia="黑体" w:hint="eastAsia"/>
          <w:sz w:val="32"/>
          <w:szCs w:val="32"/>
        </w:rPr>
        <w:t>八、评估工作要求</w:t>
      </w:r>
    </w:p>
    <w:p w:rsidR="007B7515" w:rsidRPr="00A05B90" w:rsidRDefault="007B7515" w:rsidP="00A60716">
      <w:pPr>
        <w:spacing w:line="560" w:lineRule="exact"/>
        <w:ind w:firstLineChars="200" w:firstLine="640"/>
        <w:rPr>
          <w:rFonts w:eastAsia="仿宋_GB2312"/>
          <w:sz w:val="32"/>
          <w:szCs w:val="32"/>
        </w:rPr>
      </w:pPr>
      <w:r w:rsidRPr="00A60716">
        <w:rPr>
          <w:rFonts w:ascii="楷体" w:eastAsia="楷体" w:hAnsi="楷体" w:hint="eastAsia"/>
          <w:sz w:val="32"/>
          <w:szCs w:val="32"/>
        </w:rPr>
        <w:t>（一）确保自我评估取得实效</w:t>
      </w:r>
      <w:r w:rsidRPr="00A60716">
        <w:rPr>
          <w:rFonts w:eastAsia="仿宋_GB2312" w:hint="eastAsia"/>
          <w:sz w:val="32"/>
          <w:szCs w:val="32"/>
        </w:rPr>
        <w:t>。</w:t>
      </w:r>
      <w:r w:rsidRPr="00A05B90">
        <w:rPr>
          <w:rFonts w:eastAsia="仿宋_GB2312" w:hint="eastAsia"/>
          <w:sz w:val="32"/>
          <w:szCs w:val="32"/>
        </w:rPr>
        <w:t>学位授权点合格评估属于诊断式评估，重点考察学位授权点建设目标的达成度。评估是手段、诊断是目的，重在发现问题，解决问题，持续改进，提升学位与研究生教育质量，应避免评估走过场、形式化。</w:t>
      </w:r>
    </w:p>
    <w:p w:rsidR="007B7515" w:rsidRPr="00A60716" w:rsidRDefault="007B7515" w:rsidP="00A60716">
      <w:pPr>
        <w:spacing w:line="560" w:lineRule="exact"/>
        <w:ind w:firstLineChars="200" w:firstLine="640"/>
        <w:rPr>
          <w:rFonts w:eastAsia="仿宋_GB2312"/>
          <w:sz w:val="32"/>
          <w:szCs w:val="32"/>
        </w:rPr>
      </w:pPr>
      <w:r w:rsidRPr="00A60716">
        <w:rPr>
          <w:rFonts w:ascii="楷体" w:eastAsia="楷体" w:hAnsi="楷体" w:hint="eastAsia"/>
          <w:sz w:val="32"/>
          <w:szCs w:val="32"/>
        </w:rPr>
        <w:lastRenderedPageBreak/>
        <w:t>（二）做好自我评估与教育行政部门抽评衔接</w:t>
      </w:r>
      <w:r w:rsidRPr="00A60716">
        <w:rPr>
          <w:rFonts w:eastAsia="仿宋_GB2312" w:hint="eastAsia"/>
          <w:sz w:val="32"/>
          <w:szCs w:val="32"/>
        </w:rPr>
        <w:t>。抽评以国家《学术学位授权点抽评要素》和《专业学位授权点抽评要素》为主要内容，包括目标与标准、基本条件、人才培养、服务贡献等四个方面；自我评估内容应在抽评要素的基础上细化评估指标，突出本学位点建设特色。</w:t>
      </w:r>
    </w:p>
    <w:p w:rsidR="007B7515" w:rsidRPr="00A05B90" w:rsidRDefault="007B7515" w:rsidP="00A60716">
      <w:pPr>
        <w:spacing w:line="560" w:lineRule="exact"/>
        <w:ind w:firstLineChars="200" w:firstLine="640"/>
        <w:rPr>
          <w:rFonts w:eastAsia="仿宋_GB2312"/>
          <w:sz w:val="32"/>
          <w:szCs w:val="32"/>
        </w:rPr>
      </w:pPr>
      <w:r w:rsidRPr="00A60716">
        <w:rPr>
          <w:rFonts w:ascii="楷体" w:eastAsia="楷体" w:hAnsi="楷体" w:hint="eastAsia"/>
          <w:sz w:val="32"/>
          <w:szCs w:val="32"/>
        </w:rPr>
        <w:t>（三）严格遵守评估纪律与廉洁规定</w:t>
      </w:r>
      <w:r w:rsidRPr="00A60716">
        <w:rPr>
          <w:rFonts w:eastAsia="仿宋_GB2312" w:hint="eastAsia"/>
          <w:sz w:val="32"/>
          <w:szCs w:val="32"/>
        </w:rPr>
        <w:t>。</w:t>
      </w:r>
      <w:r w:rsidRPr="00A05B90">
        <w:rPr>
          <w:rFonts w:eastAsia="仿宋_GB2312" w:hint="eastAsia"/>
          <w:sz w:val="32"/>
          <w:szCs w:val="32"/>
        </w:rPr>
        <w:t>坚决排除非学术因素的干扰，保证自我评估材料的真实可信、评估程序的客观公正。学校将对材料弄虚作假和违反评估纪律的学院、学位授权点及相关人员进行严肃处理。</w:t>
      </w:r>
    </w:p>
    <w:p w:rsidR="007B7515" w:rsidRDefault="007B7515" w:rsidP="007B7515">
      <w:pPr>
        <w:spacing w:line="560" w:lineRule="exact"/>
        <w:rPr>
          <w:rFonts w:eastAsia="仿宋_GB2312"/>
          <w:sz w:val="32"/>
          <w:szCs w:val="32"/>
        </w:rPr>
      </w:pPr>
    </w:p>
    <w:p w:rsidR="007B7515" w:rsidRDefault="007B7515" w:rsidP="007B7515">
      <w:pPr>
        <w:spacing w:line="560" w:lineRule="exact"/>
        <w:ind w:firstLineChars="200" w:firstLine="640"/>
        <w:rPr>
          <w:rFonts w:eastAsia="仿宋_GB2312"/>
          <w:sz w:val="32"/>
          <w:szCs w:val="32"/>
        </w:rPr>
      </w:pPr>
      <w:r>
        <w:rPr>
          <w:rFonts w:eastAsia="仿宋_GB2312" w:hint="eastAsia"/>
          <w:sz w:val="32"/>
          <w:szCs w:val="32"/>
        </w:rPr>
        <w:t>附件：</w:t>
      </w:r>
      <w:r w:rsidRPr="004D79CF">
        <w:rPr>
          <w:rFonts w:eastAsia="仿宋_GB2312" w:hint="eastAsia"/>
          <w:sz w:val="32"/>
          <w:szCs w:val="32"/>
        </w:rPr>
        <w:t>3-1.</w:t>
      </w:r>
      <w:r w:rsidR="00D124B5">
        <w:rPr>
          <w:rFonts w:eastAsia="仿宋_GB2312" w:hint="eastAsia"/>
          <w:sz w:val="32"/>
          <w:szCs w:val="32"/>
        </w:rPr>
        <w:t>学位授权点抽评要素</w:t>
      </w:r>
    </w:p>
    <w:p w:rsidR="007B7515" w:rsidRDefault="007B7515" w:rsidP="007B7515">
      <w:pPr>
        <w:spacing w:line="560" w:lineRule="exact"/>
        <w:ind w:firstLineChars="500" w:firstLine="1600"/>
        <w:rPr>
          <w:rFonts w:eastAsia="仿宋_GB2312"/>
          <w:sz w:val="32"/>
          <w:szCs w:val="32"/>
        </w:rPr>
      </w:pPr>
      <w:r>
        <w:rPr>
          <w:rFonts w:eastAsia="仿宋_GB2312" w:hint="eastAsia"/>
          <w:sz w:val="32"/>
          <w:szCs w:val="32"/>
        </w:rPr>
        <w:t>3-2.</w:t>
      </w:r>
      <w:r w:rsidRPr="00A05B90">
        <w:rPr>
          <w:rFonts w:eastAsia="仿宋_GB2312" w:hint="eastAsia"/>
          <w:sz w:val="32"/>
          <w:szCs w:val="32"/>
        </w:rPr>
        <w:t>学位授权点自我评估总结报告</w:t>
      </w:r>
      <w:r>
        <w:rPr>
          <w:rFonts w:eastAsia="仿宋_GB2312" w:hint="eastAsia"/>
          <w:sz w:val="32"/>
          <w:szCs w:val="32"/>
        </w:rPr>
        <w:t>（提纲）</w:t>
      </w:r>
    </w:p>
    <w:p w:rsidR="004D192E" w:rsidRDefault="007B7515" w:rsidP="007B7515">
      <w:pPr>
        <w:ind w:firstLineChars="500" w:firstLine="1600"/>
        <w:rPr>
          <w:rFonts w:eastAsia="仿宋_GB2312"/>
          <w:sz w:val="32"/>
          <w:szCs w:val="32"/>
        </w:rPr>
      </w:pPr>
      <w:r w:rsidRPr="00054EF5">
        <w:rPr>
          <w:rFonts w:eastAsia="仿宋_GB2312" w:hint="eastAsia"/>
          <w:sz w:val="32"/>
          <w:szCs w:val="32"/>
        </w:rPr>
        <w:t>3-</w:t>
      </w:r>
      <w:r>
        <w:rPr>
          <w:rFonts w:eastAsia="仿宋_GB2312" w:hint="eastAsia"/>
          <w:sz w:val="32"/>
          <w:szCs w:val="32"/>
        </w:rPr>
        <w:t>3</w:t>
      </w:r>
      <w:r w:rsidRPr="00054EF5">
        <w:rPr>
          <w:rFonts w:eastAsia="仿宋_GB2312" w:hint="eastAsia"/>
          <w:sz w:val="32"/>
          <w:szCs w:val="32"/>
        </w:rPr>
        <w:t>.</w:t>
      </w:r>
      <w:r w:rsidR="00D124B5">
        <w:rPr>
          <w:rFonts w:eastAsia="仿宋_GB2312" w:hint="eastAsia"/>
          <w:sz w:val="32"/>
          <w:szCs w:val="32"/>
        </w:rPr>
        <w:t>学位授权点年度建设报告</w:t>
      </w:r>
      <w:r w:rsidRPr="00054EF5">
        <w:rPr>
          <w:rFonts w:eastAsia="仿宋_GB2312" w:hint="eastAsia"/>
          <w:sz w:val="32"/>
          <w:szCs w:val="32"/>
        </w:rPr>
        <w:t>（提纲）</w:t>
      </w:r>
    </w:p>
    <w:p w:rsidR="007B7515" w:rsidRDefault="007B7515" w:rsidP="007B7515">
      <w:pPr>
        <w:ind w:firstLineChars="500" w:firstLine="1600"/>
        <w:rPr>
          <w:rFonts w:eastAsia="仿宋_GB2312"/>
          <w:sz w:val="32"/>
          <w:szCs w:val="32"/>
        </w:rPr>
      </w:pPr>
    </w:p>
    <w:p w:rsidR="007B7515" w:rsidRDefault="007B7515" w:rsidP="007B7515">
      <w:pPr>
        <w:ind w:firstLineChars="500" w:firstLine="1600"/>
        <w:rPr>
          <w:rFonts w:eastAsia="仿宋_GB2312"/>
          <w:sz w:val="32"/>
          <w:szCs w:val="32"/>
        </w:rPr>
      </w:pPr>
    </w:p>
    <w:p w:rsidR="007B7515" w:rsidRDefault="007B7515" w:rsidP="007B7515">
      <w:pPr>
        <w:ind w:firstLineChars="500" w:firstLine="1600"/>
        <w:rPr>
          <w:rFonts w:eastAsia="仿宋_GB2312"/>
          <w:sz w:val="32"/>
          <w:szCs w:val="32"/>
        </w:rPr>
      </w:pPr>
    </w:p>
    <w:p w:rsidR="007B7515" w:rsidRDefault="007B7515" w:rsidP="007B7515">
      <w:pPr>
        <w:ind w:firstLineChars="500" w:firstLine="1600"/>
        <w:rPr>
          <w:rFonts w:eastAsia="仿宋_GB2312"/>
          <w:sz w:val="32"/>
          <w:szCs w:val="32"/>
        </w:rPr>
      </w:pPr>
    </w:p>
    <w:p w:rsidR="007B7515" w:rsidRDefault="007B7515" w:rsidP="007B7515">
      <w:pPr>
        <w:ind w:firstLineChars="500" w:firstLine="1600"/>
        <w:rPr>
          <w:rFonts w:eastAsia="仿宋_GB2312"/>
          <w:sz w:val="32"/>
          <w:szCs w:val="32"/>
        </w:rPr>
      </w:pPr>
    </w:p>
    <w:p w:rsidR="007B7515" w:rsidRDefault="007B7515" w:rsidP="007B7515">
      <w:pPr>
        <w:ind w:firstLineChars="500" w:firstLine="1600"/>
        <w:rPr>
          <w:rFonts w:eastAsia="仿宋_GB2312"/>
          <w:sz w:val="32"/>
          <w:szCs w:val="32"/>
        </w:rPr>
      </w:pPr>
    </w:p>
    <w:p w:rsidR="00A60716" w:rsidRDefault="00A60716" w:rsidP="007B7515">
      <w:pPr>
        <w:ind w:firstLineChars="500" w:firstLine="1600"/>
        <w:rPr>
          <w:rFonts w:eastAsia="仿宋_GB2312"/>
          <w:sz w:val="32"/>
          <w:szCs w:val="32"/>
        </w:rPr>
      </w:pPr>
    </w:p>
    <w:p w:rsidR="007B7515" w:rsidRDefault="007B7515" w:rsidP="007B7515">
      <w:pPr>
        <w:ind w:firstLineChars="500" w:firstLine="1600"/>
        <w:rPr>
          <w:rFonts w:eastAsia="仿宋_GB2312"/>
          <w:sz w:val="32"/>
          <w:szCs w:val="32"/>
        </w:rPr>
      </w:pPr>
    </w:p>
    <w:p w:rsidR="007B7515" w:rsidRDefault="007B7515" w:rsidP="007B7515">
      <w:pPr>
        <w:ind w:firstLineChars="500" w:firstLine="1600"/>
        <w:rPr>
          <w:rFonts w:eastAsia="仿宋_GB2312"/>
          <w:sz w:val="32"/>
          <w:szCs w:val="32"/>
        </w:rPr>
      </w:pPr>
    </w:p>
    <w:p w:rsidR="007B7515" w:rsidRDefault="007B7515" w:rsidP="007B7515">
      <w:pPr>
        <w:ind w:firstLineChars="500" w:firstLine="1600"/>
        <w:rPr>
          <w:rFonts w:eastAsia="仿宋_GB2312"/>
          <w:sz w:val="32"/>
          <w:szCs w:val="32"/>
        </w:rPr>
      </w:pPr>
    </w:p>
    <w:p w:rsidR="007B7515" w:rsidRPr="007B7515" w:rsidRDefault="007B7515" w:rsidP="007B7515">
      <w:pPr>
        <w:pStyle w:val="Bodytext40"/>
        <w:spacing w:after="0"/>
        <w:ind w:firstLine="0"/>
        <w:rPr>
          <w:rFonts w:ascii="黑体" w:eastAsia="黑体" w:hAnsi="黑体" w:cs="Times New Roman"/>
          <w:color w:val="000000"/>
          <w:sz w:val="32"/>
          <w:szCs w:val="32"/>
          <w:lang w:val="zh-CN" w:eastAsia="zh-CN" w:bidi="zh-CN"/>
        </w:rPr>
      </w:pPr>
      <w:r w:rsidRPr="007B7515">
        <w:rPr>
          <w:rFonts w:ascii="黑体" w:eastAsia="黑体" w:hAnsi="黑体" w:cs="宋体"/>
          <w:color w:val="000000"/>
          <w:sz w:val="32"/>
          <w:szCs w:val="32"/>
        </w:rPr>
        <w:lastRenderedPageBreak/>
        <w:t>附件</w:t>
      </w:r>
      <w:bookmarkStart w:id="0" w:name="bookmark31"/>
      <w:bookmarkStart w:id="1" w:name="bookmark32"/>
      <w:bookmarkStart w:id="2" w:name="bookmark33"/>
      <w:r w:rsidRPr="007B7515">
        <w:rPr>
          <w:rFonts w:ascii="黑体" w:eastAsia="黑体" w:hAnsi="黑体" w:cs="Times New Roman" w:hint="eastAsia"/>
          <w:color w:val="000000"/>
          <w:sz w:val="32"/>
          <w:szCs w:val="32"/>
          <w:lang w:val="zh-CN" w:eastAsia="zh-CN" w:bidi="zh-CN"/>
        </w:rPr>
        <w:t>3-1</w:t>
      </w:r>
    </w:p>
    <w:p w:rsidR="007B7515" w:rsidRPr="00840A68" w:rsidRDefault="007B7515" w:rsidP="007B7515">
      <w:pPr>
        <w:pStyle w:val="Bodytext40"/>
        <w:spacing w:after="0"/>
        <w:ind w:firstLine="0"/>
        <w:jc w:val="center"/>
        <w:rPr>
          <w:b/>
          <w:sz w:val="36"/>
          <w:szCs w:val="36"/>
        </w:rPr>
      </w:pPr>
      <w:r w:rsidRPr="00840A68">
        <w:rPr>
          <w:b/>
          <w:color w:val="000000"/>
          <w:sz w:val="36"/>
          <w:szCs w:val="36"/>
        </w:rPr>
        <w:t>学术学位授权点抽评要素</w:t>
      </w:r>
      <w:bookmarkEnd w:id="0"/>
      <w:bookmarkEnd w:id="1"/>
      <w:bookmarkEnd w:id="2"/>
    </w:p>
    <w:tbl>
      <w:tblPr>
        <w:tblOverlap w:val="never"/>
        <w:tblW w:w="0" w:type="auto"/>
        <w:jc w:val="center"/>
        <w:tblLayout w:type="fixed"/>
        <w:tblCellMar>
          <w:left w:w="10" w:type="dxa"/>
          <w:right w:w="10" w:type="dxa"/>
        </w:tblCellMar>
        <w:tblLook w:val="0000" w:firstRow="0" w:lastRow="0" w:firstColumn="0" w:lastColumn="0" w:noHBand="0" w:noVBand="0"/>
      </w:tblPr>
      <w:tblGrid>
        <w:gridCol w:w="1522"/>
        <w:gridCol w:w="1880"/>
        <w:gridCol w:w="5571"/>
      </w:tblGrid>
      <w:tr w:rsidR="007B7515" w:rsidTr="00DA2CB4">
        <w:trPr>
          <w:trHeight w:hRule="exact" w:val="399"/>
          <w:jc w:val="center"/>
        </w:trPr>
        <w:tc>
          <w:tcPr>
            <w:tcW w:w="1522"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color w:val="000000"/>
                <w:sz w:val="20"/>
                <w:szCs w:val="20"/>
              </w:rPr>
              <w:t>一级要素</w:t>
            </w: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color w:val="000000"/>
                <w:sz w:val="20"/>
                <w:szCs w:val="20"/>
              </w:rPr>
              <w:t>二级要素</w:t>
            </w:r>
          </w:p>
        </w:tc>
        <w:tc>
          <w:tcPr>
            <w:tcW w:w="5571"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color w:val="000000"/>
                <w:sz w:val="20"/>
                <w:szCs w:val="20"/>
              </w:rPr>
              <w:t>主要内容</w:t>
            </w:r>
          </w:p>
        </w:tc>
      </w:tr>
      <w:tr w:rsidR="007B7515" w:rsidTr="00DA2CB4">
        <w:trPr>
          <w:trHeight w:hRule="exact" w:val="379"/>
          <w:jc w:val="center"/>
        </w:trPr>
        <w:tc>
          <w:tcPr>
            <w:tcW w:w="1522" w:type="dxa"/>
            <w:vMerge w:val="restart"/>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rPr>
              <w:t>1</w:t>
            </w:r>
            <w:r>
              <w:rPr>
                <w:color w:val="000000"/>
                <w:sz w:val="20"/>
                <w:szCs w:val="20"/>
              </w:rPr>
              <w:t>目标与标准</w:t>
            </w: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1.1</w:t>
            </w:r>
            <w:r>
              <w:rPr>
                <w:color w:val="000000"/>
                <w:sz w:val="20"/>
                <w:szCs w:val="20"/>
              </w:rPr>
              <w:t>培养目标</w:t>
            </w:r>
          </w:p>
        </w:tc>
        <w:tc>
          <w:tcPr>
            <w:tcW w:w="5571"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40" w:lineRule="auto"/>
              <w:ind w:firstLine="0"/>
              <w:jc w:val="both"/>
              <w:rPr>
                <w:sz w:val="20"/>
                <w:szCs w:val="20"/>
              </w:rPr>
            </w:pPr>
            <w:r>
              <w:rPr>
                <w:color w:val="000000"/>
                <w:sz w:val="20"/>
                <w:szCs w:val="20"/>
              </w:rPr>
              <w:t>本学位点培养研究生的目标定位。</w:t>
            </w:r>
          </w:p>
        </w:tc>
      </w:tr>
      <w:tr w:rsidR="007B7515" w:rsidTr="00DA2CB4">
        <w:trPr>
          <w:trHeight w:hRule="exact" w:val="617"/>
          <w:jc w:val="center"/>
        </w:trPr>
        <w:tc>
          <w:tcPr>
            <w:tcW w:w="1522"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1.2</w:t>
            </w:r>
            <w:r>
              <w:rPr>
                <w:color w:val="000000"/>
                <w:sz w:val="20"/>
                <w:szCs w:val="20"/>
              </w:rPr>
              <w:t>学位标准</w:t>
            </w:r>
          </w:p>
        </w:tc>
        <w:tc>
          <w:tcPr>
            <w:tcW w:w="5571"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304" w:lineRule="exact"/>
              <w:ind w:firstLine="0"/>
              <w:jc w:val="both"/>
              <w:rPr>
                <w:sz w:val="20"/>
                <w:szCs w:val="20"/>
              </w:rPr>
            </w:pPr>
            <w:r>
              <w:rPr>
                <w:color w:val="000000"/>
                <w:sz w:val="20"/>
                <w:szCs w:val="20"/>
              </w:rPr>
              <w:t>符合本学科特点，与本单位办学定位及特色相一致的学位授予质量标准的制定及执行情况。</w:t>
            </w:r>
          </w:p>
        </w:tc>
      </w:tr>
      <w:tr w:rsidR="007B7515" w:rsidTr="00DA2CB4">
        <w:trPr>
          <w:trHeight w:hRule="exact" w:val="383"/>
          <w:jc w:val="center"/>
        </w:trPr>
        <w:tc>
          <w:tcPr>
            <w:tcW w:w="1522" w:type="dxa"/>
            <w:vMerge w:val="restart"/>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rPr>
              <w:t>2</w:t>
            </w:r>
            <w:r>
              <w:rPr>
                <w:color w:val="000000"/>
                <w:sz w:val="20"/>
                <w:szCs w:val="20"/>
              </w:rPr>
              <w:t>基本条件</w:t>
            </w: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2.1</w:t>
            </w:r>
            <w:r>
              <w:rPr>
                <w:color w:val="000000"/>
                <w:sz w:val="20"/>
                <w:szCs w:val="20"/>
              </w:rPr>
              <w:t>培养方向</w:t>
            </w:r>
          </w:p>
        </w:tc>
        <w:tc>
          <w:tcPr>
            <w:tcW w:w="5571"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40" w:lineRule="auto"/>
              <w:ind w:firstLine="0"/>
              <w:jc w:val="both"/>
              <w:rPr>
                <w:sz w:val="20"/>
                <w:szCs w:val="20"/>
              </w:rPr>
            </w:pPr>
            <w:r>
              <w:rPr>
                <w:color w:val="000000"/>
                <w:sz w:val="20"/>
                <w:szCs w:val="20"/>
              </w:rPr>
              <w:t>本学位点的主要培养方向简介。</w:t>
            </w:r>
          </w:p>
        </w:tc>
      </w:tr>
      <w:tr w:rsidR="007B7515" w:rsidTr="00DA2CB4">
        <w:trPr>
          <w:trHeight w:hRule="exact" w:val="391"/>
          <w:jc w:val="center"/>
        </w:trPr>
        <w:tc>
          <w:tcPr>
            <w:tcW w:w="1522"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2.2</w:t>
            </w:r>
            <w:r>
              <w:rPr>
                <w:color w:val="000000"/>
                <w:sz w:val="20"/>
                <w:szCs w:val="20"/>
              </w:rPr>
              <w:t>师资队伍</w:t>
            </w:r>
          </w:p>
        </w:tc>
        <w:tc>
          <w:tcPr>
            <w:tcW w:w="5571"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40" w:lineRule="auto"/>
              <w:ind w:firstLine="0"/>
              <w:jc w:val="both"/>
              <w:rPr>
                <w:sz w:val="20"/>
                <w:szCs w:val="20"/>
              </w:rPr>
            </w:pPr>
            <w:r>
              <w:rPr>
                <w:color w:val="000000"/>
                <w:sz w:val="20"/>
                <w:szCs w:val="20"/>
              </w:rPr>
              <w:t>各培养方向带头人与学术骨干、主要师资队伍情况。</w:t>
            </w:r>
          </w:p>
        </w:tc>
      </w:tr>
      <w:tr w:rsidR="007B7515" w:rsidTr="00DA2CB4">
        <w:trPr>
          <w:trHeight w:hRule="exact" w:val="387"/>
          <w:jc w:val="center"/>
        </w:trPr>
        <w:tc>
          <w:tcPr>
            <w:tcW w:w="1522"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2.3</w:t>
            </w:r>
            <w:r>
              <w:rPr>
                <w:color w:val="000000"/>
                <w:sz w:val="20"/>
                <w:szCs w:val="20"/>
              </w:rPr>
              <w:t>科学研究</w:t>
            </w:r>
          </w:p>
        </w:tc>
        <w:tc>
          <w:tcPr>
            <w:tcW w:w="5571"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40" w:lineRule="auto"/>
              <w:ind w:firstLine="0"/>
              <w:jc w:val="both"/>
              <w:rPr>
                <w:sz w:val="20"/>
                <w:szCs w:val="20"/>
              </w:rPr>
            </w:pPr>
            <w:r>
              <w:rPr>
                <w:color w:val="000000"/>
                <w:sz w:val="20"/>
                <w:szCs w:val="20"/>
              </w:rPr>
              <w:t>本学位点近</w:t>
            </w:r>
            <w:r>
              <w:rPr>
                <w:rFonts w:ascii="Times New Roman" w:eastAsia="Times New Roman" w:hAnsi="Times New Roman" w:cs="Times New Roman"/>
                <w:b/>
                <w:bCs/>
                <w:color w:val="000000"/>
                <w:sz w:val="20"/>
                <w:szCs w:val="20"/>
              </w:rPr>
              <w:t>5</w:t>
            </w:r>
            <w:r>
              <w:rPr>
                <w:color w:val="000000"/>
                <w:sz w:val="20"/>
                <w:szCs w:val="20"/>
              </w:rPr>
              <w:t>年已完成的主要科研项目以及在研项目情况。</w:t>
            </w:r>
          </w:p>
        </w:tc>
      </w:tr>
      <w:tr w:rsidR="007B7515" w:rsidTr="00DA2CB4">
        <w:trPr>
          <w:trHeight w:hRule="exact" w:val="383"/>
          <w:jc w:val="center"/>
        </w:trPr>
        <w:tc>
          <w:tcPr>
            <w:tcW w:w="1522"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2.4</w:t>
            </w:r>
            <w:r>
              <w:rPr>
                <w:color w:val="000000"/>
                <w:sz w:val="20"/>
                <w:szCs w:val="20"/>
              </w:rPr>
              <w:t>教学科研支撑</w:t>
            </w:r>
          </w:p>
        </w:tc>
        <w:tc>
          <w:tcPr>
            <w:tcW w:w="5571"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40" w:lineRule="auto"/>
              <w:ind w:firstLine="0"/>
              <w:jc w:val="both"/>
              <w:rPr>
                <w:sz w:val="20"/>
                <w:szCs w:val="20"/>
              </w:rPr>
            </w:pPr>
            <w:r>
              <w:rPr>
                <w:color w:val="000000"/>
                <w:sz w:val="20"/>
                <w:szCs w:val="20"/>
              </w:rPr>
              <w:t>本学位点支撑研究生学习、科研的平台情况。</w:t>
            </w:r>
          </w:p>
        </w:tc>
      </w:tr>
      <w:tr w:rsidR="007B7515" w:rsidTr="00DA2CB4">
        <w:trPr>
          <w:trHeight w:hRule="exact" w:val="621"/>
          <w:jc w:val="center"/>
        </w:trPr>
        <w:tc>
          <w:tcPr>
            <w:tcW w:w="1522"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2.5</w:t>
            </w:r>
            <w:r>
              <w:rPr>
                <w:color w:val="000000"/>
                <w:sz w:val="20"/>
                <w:szCs w:val="20"/>
              </w:rPr>
              <w:t>奖助体系</w:t>
            </w:r>
          </w:p>
        </w:tc>
        <w:tc>
          <w:tcPr>
            <w:tcW w:w="5571"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304" w:lineRule="exact"/>
              <w:ind w:firstLine="0"/>
              <w:jc w:val="both"/>
              <w:rPr>
                <w:sz w:val="20"/>
                <w:szCs w:val="20"/>
              </w:rPr>
            </w:pPr>
            <w:r>
              <w:rPr>
                <w:color w:val="000000"/>
                <w:sz w:val="20"/>
                <w:szCs w:val="20"/>
              </w:rPr>
              <w:t>本学位点研究生奖助体系的制度建设、奖助水平、覆盖面等情况。</w:t>
            </w:r>
          </w:p>
        </w:tc>
      </w:tr>
      <w:tr w:rsidR="007B7515" w:rsidTr="00DA2CB4">
        <w:trPr>
          <w:trHeight w:hRule="exact" w:val="617"/>
          <w:jc w:val="center"/>
        </w:trPr>
        <w:tc>
          <w:tcPr>
            <w:tcW w:w="1522" w:type="dxa"/>
            <w:vMerge w:val="restart"/>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rPr>
              <w:t>3</w:t>
            </w:r>
            <w:r>
              <w:rPr>
                <w:color w:val="000000"/>
                <w:sz w:val="20"/>
                <w:szCs w:val="20"/>
              </w:rPr>
              <w:t>人才培养</w:t>
            </w: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3.1</w:t>
            </w:r>
            <w:r>
              <w:rPr>
                <w:color w:val="000000"/>
                <w:sz w:val="20"/>
                <w:szCs w:val="20"/>
              </w:rPr>
              <w:t>招生选拔</w:t>
            </w:r>
          </w:p>
        </w:tc>
        <w:tc>
          <w:tcPr>
            <w:tcW w:w="5571"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300" w:lineRule="exact"/>
              <w:ind w:firstLine="0"/>
              <w:jc w:val="both"/>
              <w:rPr>
                <w:sz w:val="20"/>
                <w:szCs w:val="20"/>
              </w:rPr>
            </w:pPr>
            <w:r>
              <w:rPr>
                <w:color w:val="000000"/>
                <w:sz w:val="20"/>
                <w:szCs w:val="20"/>
              </w:rPr>
              <w:t>学位授权点研究生报考数量、录取比例、录取人数、生源结构情况，以及为保证生源质量釆取的措施。</w:t>
            </w:r>
          </w:p>
        </w:tc>
      </w:tr>
      <w:tr w:rsidR="007B7515" w:rsidTr="00DA2CB4">
        <w:trPr>
          <w:trHeight w:hRule="exact" w:val="634"/>
          <w:jc w:val="center"/>
        </w:trPr>
        <w:tc>
          <w:tcPr>
            <w:tcW w:w="1522"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3.2</w:t>
            </w:r>
            <w:r>
              <w:rPr>
                <w:color w:val="000000"/>
                <w:sz w:val="20"/>
                <w:szCs w:val="20"/>
              </w:rPr>
              <w:t>思政教育</w:t>
            </w:r>
          </w:p>
        </w:tc>
        <w:tc>
          <w:tcPr>
            <w:tcW w:w="5571"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317" w:lineRule="exact"/>
              <w:ind w:firstLine="0"/>
              <w:jc w:val="both"/>
              <w:rPr>
                <w:sz w:val="20"/>
                <w:szCs w:val="20"/>
              </w:rPr>
            </w:pPr>
            <w:r>
              <w:rPr>
                <w:color w:val="000000"/>
                <w:sz w:val="20"/>
                <w:szCs w:val="20"/>
              </w:rPr>
              <w:t>思想政治理论课开设、课程思政、研究生辅导员队伍建设、研究生党建工作等情况。</w:t>
            </w:r>
          </w:p>
        </w:tc>
      </w:tr>
      <w:tr w:rsidR="007B7515" w:rsidTr="00DA2CB4">
        <w:trPr>
          <w:trHeight w:hRule="exact" w:val="625"/>
          <w:jc w:val="center"/>
        </w:trPr>
        <w:tc>
          <w:tcPr>
            <w:tcW w:w="1522"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3.3</w:t>
            </w:r>
            <w:r>
              <w:rPr>
                <w:color w:val="000000"/>
                <w:sz w:val="20"/>
                <w:szCs w:val="20"/>
              </w:rPr>
              <w:t>课程教学</w:t>
            </w:r>
          </w:p>
        </w:tc>
        <w:tc>
          <w:tcPr>
            <w:tcW w:w="5571"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309" w:lineRule="exact"/>
              <w:ind w:firstLine="0"/>
              <w:jc w:val="both"/>
              <w:rPr>
                <w:sz w:val="20"/>
                <w:szCs w:val="20"/>
              </w:rPr>
            </w:pPr>
            <w:r>
              <w:rPr>
                <w:color w:val="000000"/>
                <w:sz w:val="20"/>
                <w:szCs w:val="20"/>
              </w:rPr>
              <w:t>本学位点开设的核心课程及主讲教师。课程教学质量和持续改进机制，教材建设情况。</w:t>
            </w:r>
          </w:p>
        </w:tc>
      </w:tr>
      <w:tr w:rsidR="007B7515" w:rsidTr="00DA2CB4">
        <w:trPr>
          <w:trHeight w:hRule="exact" w:val="917"/>
          <w:jc w:val="center"/>
        </w:trPr>
        <w:tc>
          <w:tcPr>
            <w:tcW w:w="1522"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3.4</w:t>
            </w:r>
            <w:r>
              <w:rPr>
                <w:color w:val="000000"/>
                <w:sz w:val="20"/>
                <w:szCs w:val="20"/>
              </w:rPr>
              <w:t>导师指导</w:t>
            </w:r>
          </w:p>
        </w:tc>
        <w:tc>
          <w:tcPr>
            <w:tcW w:w="5571"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309" w:lineRule="exact"/>
              <w:ind w:firstLine="0"/>
              <w:jc w:val="both"/>
              <w:rPr>
                <w:sz w:val="20"/>
                <w:szCs w:val="20"/>
              </w:rPr>
            </w:pPr>
            <w:r>
              <w:rPr>
                <w:color w:val="000000"/>
                <w:sz w:val="20"/>
                <w:szCs w:val="20"/>
              </w:rPr>
              <w:t>导师队伍的选聘、培训、考核情况，导师指导研究生的制度要求和执行情况，博士生导师岗位管理制度建设和落实情况。</w:t>
            </w:r>
          </w:p>
        </w:tc>
      </w:tr>
      <w:tr w:rsidR="007B7515" w:rsidTr="00DA2CB4">
        <w:trPr>
          <w:trHeight w:hRule="exact" w:val="642"/>
          <w:jc w:val="center"/>
        </w:trPr>
        <w:tc>
          <w:tcPr>
            <w:tcW w:w="1522"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3.5</w:t>
            </w:r>
            <w:r>
              <w:rPr>
                <w:color w:val="000000"/>
                <w:sz w:val="20"/>
                <w:szCs w:val="20"/>
              </w:rPr>
              <w:t>学术训练</w:t>
            </w:r>
          </w:p>
        </w:tc>
        <w:tc>
          <w:tcPr>
            <w:tcW w:w="5571"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317" w:lineRule="exact"/>
              <w:ind w:firstLine="0"/>
              <w:jc w:val="both"/>
              <w:rPr>
                <w:sz w:val="20"/>
                <w:szCs w:val="20"/>
              </w:rPr>
            </w:pPr>
            <w:r>
              <w:rPr>
                <w:color w:val="000000"/>
                <w:sz w:val="20"/>
                <w:szCs w:val="20"/>
              </w:rPr>
              <w:t>研究生参与学术训练及科教融合培养研究生成效，包括制度保证、经费支持等。</w:t>
            </w:r>
          </w:p>
        </w:tc>
      </w:tr>
      <w:tr w:rsidR="007B7515" w:rsidTr="00DA2CB4">
        <w:trPr>
          <w:trHeight w:hRule="exact" w:val="383"/>
          <w:jc w:val="center"/>
        </w:trPr>
        <w:tc>
          <w:tcPr>
            <w:tcW w:w="1522"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3.6</w:t>
            </w:r>
            <w:r>
              <w:rPr>
                <w:color w:val="000000"/>
                <w:sz w:val="20"/>
                <w:szCs w:val="20"/>
              </w:rPr>
              <w:t>学术交流</w:t>
            </w:r>
          </w:p>
        </w:tc>
        <w:tc>
          <w:tcPr>
            <w:tcW w:w="5571"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40" w:lineRule="auto"/>
              <w:ind w:firstLine="0"/>
              <w:jc w:val="both"/>
              <w:rPr>
                <w:sz w:val="20"/>
                <w:szCs w:val="20"/>
              </w:rPr>
            </w:pPr>
            <w:r>
              <w:rPr>
                <w:color w:val="000000"/>
                <w:sz w:val="20"/>
                <w:szCs w:val="20"/>
              </w:rPr>
              <w:t>研究生参与国际国内学术交流的基本情况。</w:t>
            </w:r>
          </w:p>
        </w:tc>
      </w:tr>
      <w:tr w:rsidR="007B7515" w:rsidTr="00DA2CB4">
        <w:trPr>
          <w:trHeight w:hRule="exact" w:val="913"/>
          <w:jc w:val="center"/>
        </w:trPr>
        <w:tc>
          <w:tcPr>
            <w:tcW w:w="1522"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3.7</w:t>
            </w:r>
            <w:r>
              <w:rPr>
                <w:color w:val="000000"/>
                <w:sz w:val="20"/>
                <w:szCs w:val="20"/>
              </w:rPr>
              <w:t>论文质量</w:t>
            </w:r>
          </w:p>
        </w:tc>
        <w:tc>
          <w:tcPr>
            <w:tcW w:w="5571"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302" w:lineRule="exact"/>
              <w:ind w:firstLine="0"/>
              <w:jc w:val="both"/>
              <w:rPr>
                <w:sz w:val="20"/>
                <w:szCs w:val="20"/>
              </w:rPr>
            </w:pPr>
            <w:r>
              <w:rPr>
                <w:color w:val="000000"/>
                <w:sz w:val="20"/>
                <w:szCs w:val="20"/>
              </w:rPr>
              <w:t>体现本学科特点的学位论文规范、评阅规则和核查办法的制定及执行情况。本学位点学位论文在各类论文抽检、评审中的情况和论文质量分析。</w:t>
            </w:r>
          </w:p>
        </w:tc>
      </w:tr>
      <w:tr w:rsidR="007B7515" w:rsidTr="00DA2CB4">
        <w:trPr>
          <w:trHeight w:hRule="exact" w:val="629"/>
          <w:jc w:val="center"/>
        </w:trPr>
        <w:tc>
          <w:tcPr>
            <w:tcW w:w="1522"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3.8</w:t>
            </w:r>
            <w:r>
              <w:rPr>
                <w:color w:val="000000"/>
                <w:sz w:val="20"/>
                <w:szCs w:val="20"/>
              </w:rPr>
              <w:t>质量保证</w:t>
            </w:r>
          </w:p>
        </w:tc>
        <w:tc>
          <w:tcPr>
            <w:tcW w:w="5571"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304" w:lineRule="exact"/>
              <w:ind w:firstLine="0"/>
              <w:jc w:val="both"/>
              <w:rPr>
                <w:sz w:val="20"/>
                <w:szCs w:val="20"/>
              </w:rPr>
            </w:pPr>
            <w:r>
              <w:rPr>
                <w:color w:val="000000"/>
                <w:sz w:val="20"/>
                <w:szCs w:val="20"/>
              </w:rPr>
              <w:t>培养全过程监控与质量保证、加强学位论文和学位授予管理、强化指导教师质量管控责任、分流淘汰机制等情况。</w:t>
            </w:r>
          </w:p>
        </w:tc>
      </w:tr>
      <w:tr w:rsidR="007B7515" w:rsidTr="00DA2CB4">
        <w:trPr>
          <w:trHeight w:hRule="exact" w:val="625"/>
          <w:jc w:val="center"/>
        </w:trPr>
        <w:tc>
          <w:tcPr>
            <w:tcW w:w="1522"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3.9</w:t>
            </w:r>
            <w:r>
              <w:rPr>
                <w:color w:val="000000"/>
                <w:sz w:val="20"/>
                <w:szCs w:val="20"/>
              </w:rPr>
              <w:t>学风建设</w:t>
            </w:r>
          </w:p>
        </w:tc>
        <w:tc>
          <w:tcPr>
            <w:tcW w:w="5571"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308" w:lineRule="exact"/>
              <w:ind w:firstLine="0"/>
              <w:jc w:val="both"/>
              <w:rPr>
                <w:sz w:val="20"/>
                <w:szCs w:val="20"/>
              </w:rPr>
            </w:pPr>
            <w:r>
              <w:rPr>
                <w:color w:val="000000"/>
                <w:sz w:val="20"/>
                <w:szCs w:val="20"/>
              </w:rPr>
              <w:t>本学位点科学道德和学术规范教育开展情况，学术不端行为处理情况。</w:t>
            </w:r>
          </w:p>
        </w:tc>
      </w:tr>
      <w:tr w:rsidR="007B7515" w:rsidTr="00DA2CB4">
        <w:trPr>
          <w:trHeight w:hRule="exact" w:val="613"/>
          <w:jc w:val="center"/>
        </w:trPr>
        <w:tc>
          <w:tcPr>
            <w:tcW w:w="1522"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3.10</w:t>
            </w:r>
            <w:r>
              <w:rPr>
                <w:color w:val="000000"/>
                <w:sz w:val="20"/>
                <w:szCs w:val="20"/>
              </w:rPr>
              <w:t>管理服务</w:t>
            </w:r>
          </w:p>
        </w:tc>
        <w:tc>
          <w:tcPr>
            <w:tcW w:w="5571"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309" w:lineRule="exact"/>
              <w:ind w:firstLine="0"/>
              <w:jc w:val="both"/>
              <w:rPr>
                <w:sz w:val="20"/>
                <w:szCs w:val="20"/>
              </w:rPr>
            </w:pPr>
            <w:r>
              <w:rPr>
                <w:color w:val="000000"/>
                <w:sz w:val="20"/>
                <w:szCs w:val="20"/>
              </w:rPr>
              <w:t>专职管理人员配备情况，研究生权益保障制度建立情况，在学研究生满意度调查情况等。</w:t>
            </w:r>
          </w:p>
        </w:tc>
      </w:tr>
      <w:tr w:rsidR="007B7515" w:rsidTr="00DA2CB4">
        <w:trPr>
          <w:trHeight w:hRule="exact" w:val="617"/>
          <w:jc w:val="center"/>
        </w:trPr>
        <w:tc>
          <w:tcPr>
            <w:tcW w:w="1522"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3.11</w:t>
            </w:r>
            <w:r>
              <w:rPr>
                <w:color w:val="000000"/>
                <w:sz w:val="20"/>
                <w:szCs w:val="20"/>
              </w:rPr>
              <w:t>就业发展</w:t>
            </w:r>
          </w:p>
        </w:tc>
        <w:tc>
          <w:tcPr>
            <w:tcW w:w="5571"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300" w:lineRule="exact"/>
              <w:ind w:firstLine="0"/>
              <w:jc w:val="both"/>
              <w:rPr>
                <w:sz w:val="20"/>
                <w:szCs w:val="20"/>
              </w:rPr>
            </w:pPr>
            <w:r>
              <w:rPr>
                <w:color w:val="000000"/>
                <w:sz w:val="20"/>
                <w:szCs w:val="20"/>
              </w:rPr>
              <w:t>本学位点毕业研究生的就业率、就业去向分析，用人单位意见反馈和毕业生发展质量调查情况。</w:t>
            </w:r>
          </w:p>
        </w:tc>
      </w:tr>
      <w:tr w:rsidR="007B7515" w:rsidTr="00DA2CB4">
        <w:trPr>
          <w:trHeight w:hRule="exact" w:val="383"/>
          <w:jc w:val="center"/>
        </w:trPr>
        <w:tc>
          <w:tcPr>
            <w:tcW w:w="1522" w:type="dxa"/>
            <w:vMerge w:val="restart"/>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rPr>
              <w:t>4</w:t>
            </w:r>
            <w:r>
              <w:rPr>
                <w:color w:val="000000"/>
                <w:sz w:val="20"/>
                <w:szCs w:val="20"/>
              </w:rPr>
              <w:t>服务贡献</w:t>
            </w: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4.1</w:t>
            </w:r>
            <w:r>
              <w:rPr>
                <w:color w:val="000000"/>
                <w:sz w:val="20"/>
                <w:szCs w:val="20"/>
              </w:rPr>
              <w:t>科技进步</w:t>
            </w:r>
          </w:p>
        </w:tc>
        <w:tc>
          <w:tcPr>
            <w:tcW w:w="5571"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40" w:lineRule="auto"/>
              <w:ind w:firstLine="0"/>
              <w:jc w:val="both"/>
              <w:rPr>
                <w:sz w:val="20"/>
                <w:szCs w:val="20"/>
              </w:rPr>
            </w:pPr>
            <w:r>
              <w:rPr>
                <w:color w:val="000000"/>
                <w:sz w:val="20"/>
                <w:szCs w:val="20"/>
              </w:rPr>
              <w:t>科研成果转化、促进科技进步情况</w:t>
            </w:r>
            <w:r>
              <w:rPr>
                <w:rFonts w:hint="eastAsia"/>
                <w:color w:val="000000"/>
                <w:sz w:val="20"/>
                <w:szCs w:val="20"/>
                <w:lang w:eastAsia="zh-CN"/>
              </w:rPr>
              <w:t>。</w:t>
            </w:r>
          </w:p>
        </w:tc>
      </w:tr>
      <w:tr w:rsidR="007B7515" w:rsidTr="00DA2CB4">
        <w:trPr>
          <w:trHeight w:hRule="exact" w:val="387"/>
          <w:jc w:val="center"/>
        </w:trPr>
        <w:tc>
          <w:tcPr>
            <w:tcW w:w="1522"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4.2</w:t>
            </w:r>
            <w:r>
              <w:rPr>
                <w:color w:val="000000"/>
                <w:sz w:val="20"/>
                <w:szCs w:val="20"/>
              </w:rPr>
              <w:t>经济发展</w:t>
            </w:r>
          </w:p>
        </w:tc>
        <w:tc>
          <w:tcPr>
            <w:tcW w:w="5571"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40" w:lineRule="auto"/>
              <w:ind w:firstLine="0"/>
              <w:jc w:val="both"/>
              <w:rPr>
                <w:sz w:val="20"/>
                <w:szCs w:val="20"/>
              </w:rPr>
            </w:pPr>
            <w:r>
              <w:rPr>
                <w:color w:val="000000"/>
                <w:sz w:val="20"/>
                <w:szCs w:val="20"/>
              </w:rPr>
              <w:t>服务国家和地区经济发展情况</w:t>
            </w:r>
            <w:r>
              <w:rPr>
                <w:rFonts w:hint="eastAsia"/>
                <w:color w:val="000000"/>
                <w:sz w:val="20"/>
                <w:szCs w:val="20"/>
                <w:lang w:eastAsia="zh-CN"/>
              </w:rPr>
              <w:t>。</w:t>
            </w:r>
          </w:p>
        </w:tc>
      </w:tr>
      <w:tr w:rsidR="007B7515" w:rsidTr="00DA2CB4">
        <w:trPr>
          <w:trHeight w:hRule="exact" w:val="407"/>
          <w:jc w:val="center"/>
        </w:trPr>
        <w:tc>
          <w:tcPr>
            <w:tcW w:w="1522" w:type="dxa"/>
            <w:vMerge/>
            <w:tcBorders>
              <w:left w:val="single" w:sz="4" w:space="0" w:color="auto"/>
              <w:bottom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bottom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4.3</w:t>
            </w:r>
            <w:r>
              <w:rPr>
                <w:color w:val="000000"/>
                <w:sz w:val="20"/>
                <w:szCs w:val="20"/>
              </w:rPr>
              <w:t>文化建设</w:t>
            </w:r>
          </w:p>
        </w:tc>
        <w:tc>
          <w:tcPr>
            <w:tcW w:w="5571" w:type="dxa"/>
            <w:tcBorders>
              <w:top w:val="single" w:sz="4" w:space="0" w:color="auto"/>
              <w:left w:val="single" w:sz="4" w:space="0" w:color="auto"/>
              <w:bottom w:val="single" w:sz="4" w:space="0" w:color="auto"/>
              <w:right w:val="single" w:sz="4" w:space="0" w:color="auto"/>
            </w:tcBorders>
            <w:shd w:val="clear" w:color="auto" w:fill="FFFFFF"/>
            <w:vAlign w:val="center"/>
          </w:tcPr>
          <w:p w:rsidR="007B7515" w:rsidRDefault="007B7515" w:rsidP="00DA2CB4">
            <w:pPr>
              <w:pStyle w:val="Other10"/>
              <w:spacing w:before="80" w:line="240" w:lineRule="auto"/>
              <w:ind w:firstLine="0"/>
              <w:jc w:val="both"/>
              <w:rPr>
                <w:sz w:val="20"/>
                <w:szCs w:val="20"/>
              </w:rPr>
            </w:pPr>
            <w:r>
              <w:rPr>
                <w:color w:val="000000"/>
                <w:sz w:val="20"/>
                <w:szCs w:val="20"/>
              </w:rPr>
              <w:t>繁荣和发展社会主义文化情况</w:t>
            </w:r>
            <w:r>
              <w:rPr>
                <w:rFonts w:hint="eastAsia"/>
                <w:color w:val="000000"/>
                <w:sz w:val="20"/>
                <w:szCs w:val="20"/>
                <w:lang w:eastAsia="zh-CN"/>
              </w:rPr>
              <w:t>。</w:t>
            </w:r>
          </w:p>
        </w:tc>
      </w:tr>
    </w:tbl>
    <w:p w:rsidR="007B7515" w:rsidRDefault="007B7515" w:rsidP="007B7515">
      <w:pPr>
        <w:rPr>
          <w:rFonts w:eastAsiaTheme="minorEastAsia"/>
          <w:sz w:val="18"/>
          <w:szCs w:val="18"/>
        </w:rPr>
      </w:pPr>
      <w:r w:rsidRPr="00840A68">
        <w:rPr>
          <w:sz w:val="18"/>
          <w:szCs w:val="18"/>
        </w:rPr>
        <w:t>注：本抽评要素是教育行政部门评价学位授权点的主要内容。各学科应制定符合本学科特点的具体抽评内容。</w:t>
      </w:r>
    </w:p>
    <w:p w:rsidR="007B7515" w:rsidRDefault="007B7515" w:rsidP="007B7515">
      <w:pPr>
        <w:jc w:val="center"/>
        <w:rPr>
          <w:rFonts w:eastAsiaTheme="minorEastAsia"/>
          <w:b/>
          <w:sz w:val="36"/>
          <w:szCs w:val="36"/>
        </w:rPr>
      </w:pPr>
      <w:r>
        <w:rPr>
          <w:rFonts w:asciiTheme="minorEastAsia" w:eastAsiaTheme="minorEastAsia" w:hAnsiTheme="minorEastAsia" w:hint="eastAsia"/>
          <w:b/>
          <w:sz w:val="36"/>
          <w:szCs w:val="36"/>
        </w:rPr>
        <w:lastRenderedPageBreak/>
        <w:t>专业</w:t>
      </w:r>
      <w:r w:rsidRPr="00840A68">
        <w:rPr>
          <w:b/>
          <w:sz w:val="36"/>
          <w:szCs w:val="36"/>
        </w:rPr>
        <w:t>学位授权点抽评要素</w:t>
      </w:r>
    </w:p>
    <w:tbl>
      <w:tblPr>
        <w:tblOverlap w:val="never"/>
        <w:tblW w:w="8961" w:type="dxa"/>
        <w:jc w:val="center"/>
        <w:tblLayout w:type="fixed"/>
        <w:tblCellMar>
          <w:left w:w="10" w:type="dxa"/>
          <w:right w:w="10" w:type="dxa"/>
        </w:tblCellMar>
        <w:tblLook w:val="0000" w:firstRow="0" w:lastRow="0" w:firstColumn="0" w:lastColumn="0" w:noHBand="0" w:noVBand="0"/>
      </w:tblPr>
      <w:tblGrid>
        <w:gridCol w:w="1518"/>
        <w:gridCol w:w="1880"/>
        <w:gridCol w:w="5563"/>
      </w:tblGrid>
      <w:tr w:rsidR="007B7515" w:rsidTr="00DA2CB4">
        <w:trPr>
          <w:trHeight w:hRule="exact" w:val="403"/>
          <w:jc w:val="center"/>
        </w:trPr>
        <w:tc>
          <w:tcPr>
            <w:tcW w:w="1518"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color w:val="000000"/>
                <w:sz w:val="20"/>
                <w:szCs w:val="20"/>
              </w:rPr>
              <w:t>一级要素</w:t>
            </w: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480"/>
              <w:jc w:val="center"/>
              <w:rPr>
                <w:sz w:val="20"/>
                <w:szCs w:val="20"/>
              </w:rPr>
            </w:pPr>
            <w:r>
              <w:rPr>
                <w:color w:val="000000"/>
                <w:sz w:val="20"/>
                <w:szCs w:val="20"/>
              </w:rPr>
              <w:t>二级要素</w:t>
            </w:r>
          </w:p>
        </w:tc>
        <w:tc>
          <w:tcPr>
            <w:tcW w:w="5563"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color w:val="000000"/>
                <w:sz w:val="20"/>
                <w:szCs w:val="20"/>
              </w:rPr>
              <w:t>主要内容</w:t>
            </w:r>
          </w:p>
        </w:tc>
      </w:tr>
      <w:tr w:rsidR="007B7515" w:rsidTr="00DA2CB4">
        <w:trPr>
          <w:trHeight w:hRule="exact" w:val="379"/>
          <w:jc w:val="center"/>
        </w:trPr>
        <w:tc>
          <w:tcPr>
            <w:tcW w:w="1518" w:type="dxa"/>
            <w:vMerge w:val="restart"/>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rPr>
              <w:t>1</w:t>
            </w:r>
            <w:r>
              <w:rPr>
                <w:color w:val="000000"/>
                <w:sz w:val="20"/>
                <w:szCs w:val="20"/>
              </w:rPr>
              <w:t>目标与标准</w:t>
            </w: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1.1</w:t>
            </w:r>
            <w:r>
              <w:rPr>
                <w:color w:val="000000"/>
                <w:sz w:val="20"/>
                <w:szCs w:val="20"/>
              </w:rPr>
              <w:t>培养目标</w:t>
            </w:r>
          </w:p>
        </w:tc>
        <w:tc>
          <w:tcPr>
            <w:tcW w:w="5563"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40" w:lineRule="auto"/>
              <w:ind w:firstLine="0"/>
              <w:rPr>
                <w:sz w:val="20"/>
                <w:szCs w:val="20"/>
              </w:rPr>
            </w:pPr>
            <w:r>
              <w:rPr>
                <w:color w:val="000000"/>
                <w:sz w:val="20"/>
                <w:szCs w:val="20"/>
              </w:rPr>
              <w:t>本学位点培养研究生的目标定位。</w:t>
            </w:r>
          </w:p>
        </w:tc>
      </w:tr>
      <w:tr w:rsidR="007B7515" w:rsidTr="00DA2CB4">
        <w:trPr>
          <w:trHeight w:hRule="exact" w:val="535"/>
          <w:jc w:val="center"/>
        </w:trPr>
        <w:tc>
          <w:tcPr>
            <w:tcW w:w="1518"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1.2</w:t>
            </w:r>
            <w:r>
              <w:rPr>
                <w:color w:val="000000"/>
                <w:sz w:val="20"/>
                <w:szCs w:val="20"/>
              </w:rPr>
              <w:t>学位标准</w:t>
            </w:r>
          </w:p>
        </w:tc>
        <w:tc>
          <w:tcPr>
            <w:tcW w:w="5563"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67" w:lineRule="exact"/>
              <w:ind w:firstLine="0"/>
              <w:rPr>
                <w:sz w:val="20"/>
                <w:szCs w:val="20"/>
              </w:rPr>
            </w:pPr>
            <w:r>
              <w:rPr>
                <w:color w:val="000000"/>
                <w:sz w:val="20"/>
                <w:szCs w:val="20"/>
              </w:rPr>
              <w:t>符合本专业学位特点，与本单位办学定位及特色相一致的学位授予质量标准的制定及执行情况。</w:t>
            </w:r>
          </w:p>
        </w:tc>
      </w:tr>
      <w:tr w:rsidR="007B7515" w:rsidTr="00DA2CB4">
        <w:trPr>
          <w:trHeight w:hRule="exact" w:val="391"/>
          <w:jc w:val="center"/>
        </w:trPr>
        <w:tc>
          <w:tcPr>
            <w:tcW w:w="1518" w:type="dxa"/>
            <w:vMerge w:val="restart"/>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rPr>
              <w:t>2</w:t>
            </w:r>
            <w:r>
              <w:rPr>
                <w:color w:val="000000"/>
                <w:sz w:val="20"/>
                <w:szCs w:val="20"/>
              </w:rPr>
              <w:t>基本条件</w:t>
            </w: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2.1</w:t>
            </w:r>
            <w:r>
              <w:rPr>
                <w:color w:val="000000"/>
                <w:sz w:val="20"/>
                <w:szCs w:val="20"/>
              </w:rPr>
              <w:t>培养特色</w:t>
            </w:r>
          </w:p>
        </w:tc>
        <w:tc>
          <w:tcPr>
            <w:tcW w:w="5563"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40" w:lineRule="auto"/>
              <w:ind w:firstLine="0"/>
              <w:rPr>
                <w:sz w:val="20"/>
                <w:szCs w:val="20"/>
              </w:rPr>
            </w:pPr>
            <w:r>
              <w:rPr>
                <w:color w:val="000000"/>
                <w:sz w:val="20"/>
                <w:szCs w:val="20"/>
              </w:rPr>
              <w:t>本学位点的主要培养特色简介。</w:t>
            </w:r>
          </w:p>
        </w:tc>
      </w:tr>
      <w:tr w:rsidR="007B7515" w:rsidTr="00DA2CB4">
        <w:trPr>
          <w:trHeight w:hRule="exact" w:val="547"/>
          <w:jc w:val="center"/>
        </w:trPr>
        <w:tc>
          <w:tcPr>
            <w:tcW w:w="1518"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2.2</w:t>
            </w:r>
            <w:r>
              <w:rPr>
                <w:color w:val="000000"/>
                <w:sz w:val="20"/>
                <w:szCs w:val="20"/>
              </w:rPr>
              <w:t>师资队伍</w:t>
            </w:r>
          </w:p>
        </w:tc>
        <w:tc>
          <w:tcPr>
            <w:tcW w:w="5563"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72" w:lineRule="exact"/>
              <w:ind w:firstLine="0"/>
              <w:rPr>
                <w:sz w:val="20"/>
                <w:szCs w:val="20"/>
              </w:rPr>
            </w:pPr>
            <w:r>
              <w:rPr>
                <w:color w:val="000000"/>
                <w:sz w:val="20"/>
                <w:szCs w:val="20"/>
              </w:rPr>
              <w:t>骨干教师及师资队伍规模、结构情况，包括专任教师及行业教师情况。</w:t>
            </w:r>
          </w:p>
        </w:tc>
      </w:tr>
      <w:tr w:rsidR="007B7515" w:rsidTr="00DA2CB4">
        <w:trPr>
          <w:trHeight w:hRule="exact" w:val="547"/>
          <w:jc w:val="center"/>
        </w:trPr>
        <w:tc>
          <w:tcPr>
            <w:tcW w:w="1518"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2.3</w:t>
            </w:r>
            <w:r>
              <w:rPr>
                <w:color w:val="000000"/>
                <w:sz w:val="20"/>
                <w:szCs w:val="20"/>
              </w:rPr>
              <w:t>科学研究</w:t>
            </w:r>
          </w:p>
        </w:tc>
        <w:tc>
          <w:tcPr>
            <w:tcW w:w="5563"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80" w:lineRule="exact"/>
              <w:ind w:firstLine="0"/>
              <w:rPr>
                <w:sz w:val="20"/>
                <w:szCs w:val="20"/>
              </w:rPr>
            </w:pPr>
            <w:r>
              <w:rPr>
                <w:color w:val="000000"/>
                <w:sz w:val="20"/>
                <w:szCs w:val="20"/>
              </w:rPr>
              <w:t>本学位点近</w:t>
            </w:r>
            <w:r>
              <w:rPr>
                <w:rFonts w:ascii="Times New Roman" w:eastAsia="Times New Roman" w:hAnsi="Times New Roman" w:cs="Times New Roman"/>
                <w:b/>
                <w:bCs/>
                <w:color w:val="000000"/>
                <w:sz w:val="20"/>
                <w:szCs w:val="20"/>
              </w:rPr>
              <w:t>5</w:t>
            </w:r>
            <w:r>
              <w:rPr>
                <w:color w:val="000000"/>
                <w:sz w:val="20"/>
                <w:szCs w:val="20"/>
              </w:rPr>
              <w:t>年已完成的主要应用性科研成果或科研项目情况。</w:t>
            </w:r>
          </w:p>
        </w:tc>
      </w:tr>
      <w:tr w:rsidR="007B7515" w:rsidTr="00DA2CB4">
        <w:trPr>
          <w:trHeight w:hRule="exact" w:val="555"/>
          <w:jc w:val="center"/>
        </w:trPr>
        <w:tc>
          <w:tcPr>
            <w:tcW w:w="1518"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2.4</w:t>
            </w:r>
            <w:r>
              <w:rPr>
                <w:color w:val="000000"/>
                <w:sz w:val="20"/>
                <w:szCs w:val="20"/>
              </w:rPr>
              <w:t>教学科研支撑</w:t>
            </w:r>
          </w:p>
        </w:tc>
        <w:tc>
          <w:tcPr>
            <w:tcW w:w="5563"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80" w:lineRule="exact"/>
              <w:ind w:firstLine="0"/>
              <w:rPr>
                <w:sz w:val="20"/>
                <w:szCs w:val="20"/>
              </w:rPr>
            </w:pPr>
            <w:r>
              <w:rPr>
                <w:color w:val="000000"/>
                <w:sz w:val="20"/>
                <w:szCs w:val="20"/>
              </w:rPr>
              <w:t>本学位点支撑研究生案例教学、实践教学的软硬件设施，联合培养基地建设情况。</w:t>
            </w:r>
          </w:p>
        </w:tc>
      </w:tr>
      <w:tr w:rsidR="007B7515" w:rsidTr="00DA2CB4">
        <w:trPr>
          <w:trHeight w:hRule="exact" w:val="564"/>
          <w:jc w:val="center"/>
        </w:trPr>
        <w:tc>
          <w:tcPr>
            <w:tcW w:w="1518"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2.5</w:t>
            </w:r>
            <w:r>
              <w:rPr>
                <w:color w:val="000000"/>
                <w:sz w:val="20"/>
                <w:szCs w:val="20"/>
              </w:rPr>
              <w:t>奖助体系</w:t>
            </w:r>
          </w:p>
        </w:tc>
        <w:tc>
          <w:tcPr>
            <w:tcW w:w="5563"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80" w:lineRule="exact"/>
              <w:ind w:firstLine="0"/>
              <w:rPr>
                <w:sz w:val="20"/>
                <w:szCs w:val="20"/>
              </w:rPr>
            </w:pPr>
            <w:r>
              <w:rPr>
                <w:color w:val="000000"/>
                <w:sz w:val="20"/>
                <w:szCs w:val="20"/>
              </w:rPr>
              <w:t>本学位点研究生奖助体系的制度建设、奖助水平、覆盖面等情况。</w:t>
            </w:r>
          </w:p>
        </w:tc>
      </w:tr>
      <w:tr w:rsidR="007B7515" w:rsidTr="00DA2CB4">
        <w:trPr>
          <w:trHeight w:hRule="exact" w:val="823"/>
          <w:jc w:val="center"/>
        </w:trPr>
        <w:tc>
          <w:tcPr>
            <w:tcW w:w="1518" w:type="dxa"/>
            <w:vMerge w:val="restart"/>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rPr>
              <w:t>3</w:t>
            </w:r>
            <w:r>
              <w:rPr>
                <w:color w:val="000000"/>
                <w:sz w:val="20"/>
                <w:szCs w:val="20"/>
              </w:rPr>
              <w:t>人才培养</w:t>
            </w: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3.1</w:t>
            </w:r>
            <w:r>
              <w:rPr>
                <w:color w:val="000000"/>
                <w:sz w:val="20"/>
                <w:szCs w:val="20"/>
              </w:rPr>
              <w:t>招生选拔</w:t>
            </w:r>
          </w:p>
        </w:tc>
        <w:tc>
          <w:tcPr>
            <w:tcW w:w="5563"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69" w:lineRule="exact"/>
              <w:ind w:firstLine="0"/>
              <w:rPr>
                <w:sz w:val="20"/>
                <w:szCs w:val="20"/>
              </w:rPr>
            </w:pPr>
            <w:r>
              <w:rPr>
                <w:color w:val="000000"/>
                <w:sz w:val="20"/>
                <w:szCs w:val="20"/>
              </w:rPr>
              <w:t>学位授权点研究生报考数量、录取比例、录取人数、生源结构情况，符合专业学位特点的招生选拔机制，以及为保证生源质量采取的措施。</w:t>
            </w:r>
          </w:p>
        </w:tc>
      </w:tr>
      <w:tr w:rsidR="007B7515" w:rsidTr="00DA2CB4">
        <w:trPr>
          <w:trHeight w:hRule="exact" w:val="539"/>
          <w:jc w:val="center"/>
        </w:trPr>
        <w:tc>
          <w:tcPr>
            <w:tcW w:w="1518"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3.2</w:t>
            </w:r>
            <w:r>
              <w:rPr>
                <w:color w:val="000000"/>
                <w:sz w:val="20"/>
                <w:szCs w:val="20"/>
              </w:rPr>
              <w:t>思政教育</w:t>
            </w:r>
          </w:p>
        </w:tc>
        <w:tc>
          <w:tcPr>
            <w:tcW w:w="5563"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76" w:lineRule="exact"/>
              <w:ind w:firstLine="0"/>
              <w:rPr>
                <w:sz w:val="20"/>
                <w:szCs w:val="20"/>
              </w:rPr>
            </w:pPr>
            <w:r>
              <w:rPr>
                <w:color w:val="000000"/>
                <w:sz w:val="20"/>
                <w:szCs w:val="20"/>
              </w:rPr>
              <w:t>思想政治理论课开设、课程思政、研究生辅导员队伍建设、研究生党建工作等情况。</w:t>
            </w:r>
          </w:p>
        </w:tc>
      </w:tr>
      <w:tr w:rsidR="007B7515" w:rsidTr="00DA2CB4">
        <w:trPr>
          <w:trHeight w:hRule="exact" w:val="560"/>
          <w:jc w:val="center"/>
        </w:trPr>
        <w:tc>
          <w:tcPr>
            <w:tcW w:w="1518"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3.3</w:t>
            </w:r>
            <w:r>
              <w:rPr>
                <w:color w:val="000000"/>
                <w:sz w:val="20"/>
                <w:szCs w:val="20"/>
              </w:rPr>
              <w:t>课程教学</w:t>
            </w:r>
          </w:p>
        </w:tc>
        <w:tc>
          <w:tcPr>
            <w:tcW w:w="5563"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80" w:lineRule="exact"/>
              <w:ind w:firstLine="0"/>
              <w:rPr>
                <w:sz w:val="20"/>
                <w:szCs w:val="20"/>
              </w:rPr>
            </w:pPr>
            <w:r>
              <w:rPr>
                <w:color w:val="000000"/>
                <w:sz w:val="20"/>
                <w:szCs w:val="20"/>
              </w:rPr>
              <w:t>本学位点开设的核心课程及主讲教师。课程教学质量和持续改进机制，教材建设情况。</w:t>
            </w:r>
          </w:p>
        </w:tc>
      </w:tr>
      <w:tr w:rsidR="007B7515" w:rsidTr="00DA2CB4">
        <w:trPr>
          <w:trHeight w:hRule="exact" w:val="827"/>
          <w:jc w:val="center"/>
        </w:trPr>
        <w:tc>
          <w:tcPr>
            <w:tcW w:w="1518"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3.4</w:t>
            </w:r>
            <w:r>
              <w:rPr>
                <w:color w:val="000000"/>
                <w:sz w:val="20"/>
                <w:szCs w:val="20"/>
              </w:rPr>
              <w:t>导师指导</w:t>
            </w:r>
          </w:p>
        </w:tc>
        <w:tc>
          <w:tcPr>
            <w:tcW w:w="5563"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71" w:lineRule="exact"/>
              <w:ind w:firstLine="0"/>
              <w:rPr>
                <w:sz w:val="20"/>
                <w:szCs w:val="20"/>
              </w:rPr>
            </w:pPr>
            <w:r>
              <w:rPr>
                <w:color w:val="000000"/>
                <w:sz w:val="20"/>
                <w:szCs w:val="20"/>
              </w:rPr>
              <w:t>导师队伍的选聘、培训、考核情况，行业产业导师选聘，研究生双导师制情况。导师指导研究生的制度要求和执行情况，博士生导师岗位管理制度建设和落实情况。</w:t>
            </w:r>
          </w:p>
        </w:tc>
      </w:tr>
      <w:tr w:rsidR="007B7515" w:rsidTr="00DA2CB4">
        <w:trPr>
          <w:trHeight w:hRule="exact" w:val="539"/>
          <w:jc w:val="center"/>
        </w:trPr>
        <w:tc>
          <w:tcPr>
            <w:tcW w:w="1518"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3.5</w:t>
            </w:r>
            <w:r>
              <w:rPr>
                <w:color w:val="000000"/>
                <w:sz w:val="20"/>
                <w:szCs w:val="20"/>
              </w:rPr>
              <w:t>实践教学</w:t>
            </w:r>
          </w:p>
        </w:tc>
        <w:tc>
          <w:tcPr>
            <w:tcW w:w="5563"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67" w:lineRule="exact"/>
              <w:ind w:firstLine="0"/>
              <w:rPr>
                <w:sz w:val="20"/>
                <w:szCs w:val="20"/>
              </w:rPr>
            </w:pPr>
            <w:r>
              <w:rPr>
                <w:color w:val="000000"/>
                <w:sz w:val="20"/>
                <w:szCs w:val="20"/>
              </w:rPr>
              <w:t>专业学位研究生参与实践教学，产教融合培养研究生成效，包括制度保证、经费支持，行业企业参与人才培养情况等。</w:t>
            </w:r>
          </w:p>
        </w:tc>
      </w:tr>
      <w:tr w:rsidR="007B7515" w:rsidTr="00DA2CB4">
        <w:trPr>
          <w:trHeight w:hRule="exact" w:val="374"/>
          <w:jc w:val="center"/>
        </w:trPr>
        <w:tc>
          <w:tcPr>
            <w:tcW w:w="1518"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3.6</w:t>
            </w:r>
            <w:r>
              <w:rPr>
                <w:color w:val="000000"/>
                <w:sz w:val="20"/>
                <w:szCs w:val="20"/>
              </w:rPr>
              <w:t>学术交流</w:t>
            </w:r>
          </w:p>
        </w:tc>
        <w:tc>
          <w:tcPr>
            <w:tcW w:w="5563"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40" w:lineRule="auto"/>
              <w:ind w:firstLine="0"/>
              <w:rPr>
                <w:sz w:val="20"/>
                <w:szCs w:val="20"/>
              </w:rPr>
            </w:pPr>
            <w:r>
              <w:rPr>
                <w:color w:val="000000"/>
                <w:sz w:val="20"/>
                <w:szCs w:val="20"/>
              </w:rPr>
              <w:t>研究生参与国际国内学术交流的基本情况。</w:t>
            </w:r>
          </w:p>
        </w:tc>
      </w:tr>
      <w:tr w:rsidR="007B7515" w:rsidTr="00DA2CB4">
        <w:trPr>
          <w:trHeight w:hRule="exact" w:val="1378"/>
          <w:jc w:val="center"/>
        </w:trPr>
        <w:tc>
          <w:tcPr>
            <w:tcW w:w="1518"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3.7</w:t>
            </w:r>
            <w:r>
              <w:rPr>
                <w:color w:val="000000"/>
                <w:sz w:val="20"/>
                <w:szCs w:val="20"/>
              </w:rPr>
              <w:t>论文质量</w:t>
            </w:r>
          </w:p>
        </w:tc>
        <w:tc>
          <w:tcPr>
            <w:tcW w:w="5563"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74" w:lineRule="exact"/>
              <w:ind w:firstLine="0"/>
              <w:rPr>
                <w:sz w:val="20"/>
                <w:szCs w:val="20"/>
              </w:rPr>
            </w:pPr>
            <w:r>
              <w:rPr>
                <w:color w:val="000000"/>
                <w:sz w:val="20"/>
                <w:szCs w:val="20"/>
              </w:rPr>
              <w:t>体现本专业学位特点的学位论文类型（如调研报告、规划设计、产品开发、案例分析、项目管理、艺术作品等）规范、评阅规则和核查办法的制定及执行情况，强化专业学位论文应用导向的情况。本学位点学位论文在各类论文抽检、评审中的情况和论文质量分析。</w:t>
            </w:r>
          </w:p>
        </w:tc>
      </w:tr>
      <w:tr w:rsidR="007B7515" w:rsidTr="00DA2CB4">
        <w:trPr>
          <w:trHeight w:hRule="exact" w:val="539"/>
          <w:jc w:val="center"/>
        </w:trPr>
        <w:tc>
          <w:tcPr>
            <w:tcW w:w="1518"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3.8</w:t>
            </w:r>
            <w:r>
              <w:rPr>
                <w:color w:val="000000"/>
                <w:sz w:val="20"/>
                <w:szCs w:val="20"/>
              </w:rPr>
              <w:t>质量保证</w:t>
            </w:r>
          </w:p>
        </w:tc>
        <w:tc>
          <w:tcPr>
            <w:tcW w:w="5563"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63" w:lineRule="exact"/>
              <w:ind w:firstLine="0"/>
              <w:rPr>
                <w:sz w:val="20"/>
                <w:szCs w:val="20"/>
              </w:rPr>
            </w:pPr>
            <w:r>
              <w:rPr>
                <w:color w:val="000000"/>
                <w:sz w:val="20"/>
                <w:szCs w:val="20"/>
              </w:rPr>
              <w:t>培养全过程监控与质量保证、学位论文和学位授予管理、强化指导教师质量管控责任、分流淘汰机制等情况。</w:t>
            </w:r>
          </w:p>
        </w:tc>
      </w:tr>
      <w:tr w:rsidR="007B7515" w:rsidTr="00DA2CB4">
        <w:trPr>
          <w:trHeight w:hRule="exact" w:val="547"/>
          <w:jc w:val="center"/>
        </w:trPr>
        <w:tc>
          <w:tcPr>
            <w:tcW w:w="1518"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3.9</w:t>
            </w:r>
            <w:r>
              <w:rPr>
                <w:color w:val="000000"/>
                <w:sz w:val="20"/>
                <w:szCs w:val="20"/>
              </w:rPr>
              <w:t>学风建设</w:t>
            </w:r>
          </w:p>
        </w:tc>
        <w:tc>
          <w:tcPr>
            <w:tcW w:w="5563"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67" w:lineRule="exact"/>
              <w:ind w:firstLine="0"/>
              <w:rPr>
                <w:sz w:val="20"/>
                <w:szCs w:val="20"/>
              </w:rPr>
            </w:pPr>
            <w:r>
              <w:rPr>
                <w:color w:val="000000"/>
                <w:sz w:val="20"/>
                <w:szCs w:val="20"/>
              </w:rPr>
              <w:t>本学位点科学道德和学术规范教育开展情况，学术不端行为处理情况。</w:t>
            </w:r>
          </w:p>
        </w:tc>
      </w:tr>
      <w:tr w:rsidR="007B7515" w:rsidTr="00DA2CB4">
        <w:trPr>
          <w:trHeight w:hRule="exact" w:val="564"/>
          <w:jc w:val="center"/>
        </w:trPr>
        <w:tc>
          <w:tcPr>
            <w:tcW w:w="1518"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3.10</w:t>
            </w:r>
            <w:r>
              <w:rPr>
                <w:color w:val="000000"/>
                <w:sz w:val="20"/>
                <w:szCs w:val="20"/>
              </w:rPr>
              <w:t>管理服务</w:t>
            </w:r>
          </w:p>
        </w:tc>
        <w:tc>
          <w:tcPr>
            <w:tcW w:w="5563"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80" w:lineRule="exact"/>
              <w:ind w:firstLine="0"/>
              <w:rPr>
                <w:sz w:val="20"/>
                <w:szCs w:val="20"/>
              </w:rPr>
            </w:pPr>
            <w:r>
              <w:rPr>
                <w:color w:val="000000"/>
                <w:sz w:val="20"/>
                <w:szCs w:val="20"/>
              </w:rPr>
              <w:t>专职管理人员配备，研究生权益保障制度，在学研究生满意度调查情况等。</w:t>
            </w:r>
          </w:p>
        </w:tc>
      </w:tr>
      <w:tr w:rsidR="007B7515" w:rsidTr="00DA2CB4">
        <w:trPr>
          <w:trHeight w:hRule="exact" w:val="815"/>
          <w:jc w:val="center"/>
        </w:trPr>
        <w:tc>
          <w:tcPr>
            <w:tcW w:w="1518"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3.11</w:t>
            </w:r>
            <w:r>
              <w:rPr>
                <w:color w:val="000000"/>
                <w:sz w:val="20"/>
                <w:szCs w:val="20"/>
              </w:rPr>
              <w:t>就业发展</w:t>
            </w:r>
          </w:p>
        </w:tc>
        <w:tc>
          <w:tcPr>
            <w:tcW w:w="5563"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65" w:lineRule="exact"/>
              <w:ind w:firstLine="0"/>
              <w:rPr>
                <w:sz w:val="20"/>
                <w:szCs w:val="20"/>
              </w:rPr>
            </w:pPr>
            <w:r>
              <w:rPr>
                <w:color w:val="000000"/>
                <w:sz w:val="20"/>
                <w:szCs w:val="20"/>
              </w:rPr>
              <w:t>本学位点人才需求与就业动态反馈机制建立情况，人才需求和就业状况报告发布情况，用人单位意见反馈和毕业生发展质量调查情况。</w:t>
            </w:r>
          </w:p>
        </w:tc>
      </w:tr>
      <w:tr w:rsidR="007B7515" w:rsidTr="00DA2CB4">
        <w:trPr>
          <w:trHeight w:hRule="exact" w:val="370"/>
          <w:jc w:val="center"/>
        </w:trPr>
        <w:tc>
          <w:tcPr>
            <w:tcW w:w="1518" w:type="dxa"/>
            <w:vMerge w:val="restart"/>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rPr>
              <w:t>4</w:t>
            </w:r>
            <w:r>
              <w:rPr>
                <w:color w:val="000000"/>
                <w:sz w:val="20"/>
                <w:szCs w:val="20"/>
              </w:rPr>
              <w:t>服务贡献</w:t>
            </w: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4.1</w:t>
            </w:r>
            <w:r>
              <w:rPr>
                <w:color w:val="000000"/>
                <w:sz w:val="20"/>
                <w:szCs w:val="20"/>
              </w:rPr>
              <w:t>科技进步</w:t>
            </w:r>
          </w:p>
        </w:tc>
        <w:tc>
          <w:tcPr>
            <w:tcW w:w="5563"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40" w:lineRule="auto"/>
              <w:ind w:firstLine="0"/>
              <w:rPr>
                <w:sz w:val="20"/>
                <w:szCs w:val="20"/>
              </w:rPr>
            </w:pPr>
            <w:r>
              <w:rPr>
                <w:color w:val="000000"/>
                <w:sz w:val="20"/>
                <w:szCs w:val="20"/>
              </w:rPr>
              <w:t>科研成果转化、促进科技进步情况</w:t>
            </w:r>
            <w:r>
              <w:rPr>
                <w:rFonts w:hint="eastAsia"/>
                <w:color w:val="000000"/>
                <w:sz w:val="20"/>
                <w:szCs w:val="20"/>
                <w:lang w:eastAsia="zh-CN"/>
              </w:rPr>
              <w:t>。</w:t>
            </w:r>
          </w:p>
        </w:tc>
      </w:tr>
      <w:tr w:rsidR="007B7515" w:rsidTr="00DA2CB4">
        <w:trPr>
          <w:trHeight w:hRule="exact" w:val="374"/>
          <w:jc w:val="center"/>
        </w:trPr>
        <w:tc>
          <w:tcPr>
            <w:tcW w:w="1518" w:type="dxa"/>
            <w:vMerge/>
            <w:tcBorders>
              <w:left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4.2</w:t>
            </w:r>
            <w:r>
              <w:rPr>
                <w:color w:val="000000"/>
                <w:sz w:val="20"/>
                <w:szCs w:val="20"/>
              </w:rPr>
              <w:t>经济发展</w:t>
            </w:r>
          </w:p>
        </w:tc>
        <w:tc>
          <w:tcPr>
            <w:tcW w:w="5563" w:type="dxa"/>
            <w:tcBorders>
              <w:top w:val="single" w:sz="4" w:space="0" w:color="auto"/>
              <w:left w:val="single" w:sz="4" w:space="0" w:color="auto"/>
              <w:right w:val="single" w:sz="4" w:space="0" w:color="auto"/>
            </w:tcBorders>
            <w:shd w:val="clear" w:color="auto" w:fill="FFFFFF"/>
            <w:vAlign w:val="center"/>
          </w:tcPr>
          <w:p w:rsidR="007B7515" w:rsidRDefault="007B7515" w:rsidP="00DA2CB4">
            <w:pPr>
              <w:pStyle w:val="Other10"/>
              <w:spacing w:line="240" w:lineRule="auto"/>
              <w:ind w:firstLine="0"/>
              <w:rPr>
                <w:sz w:val="20"/>
                <w:szCs w:val="20"/>
              </w:rPr>
            </w:pPr>
            <w:r>
              <w:rPr>
                <w:color w:val="000000"/>
                <w:sz w:val="20"/>
                <w:szCs w:val="20"/>
              </w:rPr>
              <w:t>服务国家和地区经济发展情况</w:t>
            </w:r>
            <w:r>
              <w:rPr>
                <w:rFonts w:hint="eastAsia"/>
                <w:color w:val="000000"/>
                <w:sz w:val="20"/>
                <w:szCs w:val="20"/>
                <w:lang w:eastAsia="zh-CN"/>
              </w:rPr>
              <w:t>。</w:t>
            </w:r>
          </w:p>
        </w:tc>
      </w:tr>
      <w:tr w:rsidR="007B7515" w:rsidTr="00DA2CB4">
        <w:trPr>
          <w:trHeight w:hRule="exact" w:val="407"/>
          <w:jc w:val="center"/>
        </w:trPr>
        <w:tc>
          <w:tcPr>
            <w:tcW w:w="1518" w:type="dxa"/>
            <w:vMerge/>
            <w:tcBorders>
              <w:left w:val="single" w:sz="4" w:space="0" w:color="auto"/>
              <w:bottom w:val="single" w:sz="4" w:space="0" w:color="auto"/>
            </w:tcBorders>
            <w:shd w:val="clear" w:color="auto" w:fill="FFFFFF"/>
            <w:vAlign w:val="center"/>
          </w:tcPr>
          <w:p w:rsidR="007B7515" w:rsidRDefault="007B7515" w:rsidP="00DA2CB4">
            <w:pPr>
              <w:jc w:val="center"/>
            </w:pPr>
          </w:p>
        </w:tc>
        <w:tc>
          <w:tcPr>
            <w:tcW w:w="1880" w:type="dxa"/>
            <w:tcBorders>
              <w:top w:val="single" w:sz="4" w:space="0" w:color="auto"/>
              <w:left w:val="single" w:sz="4" w:space="0" w:color="auto"/>
              <w:bottom w:val="single" w:sz="4" w:space="0" w:color="auto"/>
            </w:tcBorders>
            <w:shd w:val="clear" w:color="auto" w:fill="FFFFFF"/>
            <w:vAlign w:val="center"/>
          </w:tcPr>
          <w:p w:rsidR="007B7515" w:rsidRDefault="007B7515" w:rsidP="00DA2CB4">
            <w:pPr>
              <w:pStyle w:val="Other10"/>
              <w:spacing w:line="240" w:lineRule="auto"/>
              <w:ind w:firstLine="0"/>
              <w:jc w:val="center"/>
              <w:rPr>
                <w:sz w:val="20"/>
                <w:szCs w:val="20"/>
              </w:rPr>
            </w:pPr>
            <w:r>
              <w:rPr>
                <w:rFonts w:ascii="Times New Roman" w:eastAsia="Times New Roman" w:hAnsi="Times New Roman" w:cs="Times New Roman"/>
                <w:b/>
                <w:bCs/>
                <w:color w:val="000000"/>
                <w:sz w:val="20"/>
                <w:szCs w:val="20"/>
                <w:lang w:val="en-US" w:eastAsia="en-US" w:bidi="en-US"/>
              </w:rPr>
              <w:t>4.3</w:t>
            </w:r>
            <w:r>
              <w:rPr>
                <w:color w:val="000000"/>
                <w:sz w:val="20"/>
                <w:szCs w:val="20"/>
              </w:rPr>
              <w:t>文化建设</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7B7515" w:rsidRDefault="007B7515" w:rsidP="00DA2CB4">
            <w:pPr>
              <w:pStyle w:val="Other10"/>
              <w:spacing w:line="240" w:lineRule="auto"/>
              <w:ind w:firstLine="0"/>
              <w:rPr>
                <w:sz w:val="20"/>
                <w:szCs w:val="20"/>
              </w:rPr>
            </w:pPr>
            <w:r>
              <w:rPr>
                <w:color w:val="000000"/>
                <w:sz w:val="20"/>
                <w:szCs w:val="20"/>
              </w:rPr>
              <w:t>繁荣和发展社会主义文化情况</w:t>
            </w:r>
            <w:r>
              <w:rPr>
                <w:rFonts w:hint="eastAsia"/>
                <w:color w:val="000000"/>
                <w:sz w:val="20"/>
                <w:szCs w:val="20"/>
                <w:lang w:eastAsia="zh-CN"/>
              </w:rPr>
              <w:t>。</w:t>
            </w:r>
          </w:p>
        </w:tc>
      </w:tr>
    </w:tbl>
    <w:p w:rsidR="007B7515" w:rsidRPr="00840A68" w:rsidRDefault="007B7515" w:rsidP="007B7515">
      <w:pPr>
        <w:rPr>
          <w:sz w:val="18"/>
          <w:szCs w:val="18"/>
        </w:rPr>
      </w:pPr>
      <w:r w:rsidRPr="00840A68">
        <w:rPr>
          <w:sz w:val="18"/>
          <w:szCs w:val="18"/>
        </w:rPr>
        <w:t>注：本抽评要素</w:t>
      </w:r>
      <w:r>
        <w:rPr>
          <w:sz w:val="18"/>
          <w:szCs w:val="18"/>
        </w:rPr>
        <w:t>是教育行政部门评价学位授权点的主要内容。各专业学位点</w:t>
      </w:r>
      <w:r w:rsidRPr="00840A68">
        <w:rPr>
          <w:sz w:val="18"/>
          <w:szCs w:val="18"/>
        </w:rPr>
        <w:t>应制定符合本专业学位类别特点的具体抽评内容。</w:t>
      </w:r>
    </w:p>
    <w:p w:rsidR="007B7515" w:rsidRPr="00D7115D" w:rsidRDefault="007B7515" w:rsidP="007B7515">
      <w:pPr>
        <w:spacing w:afterLines="50" w:after="156" w:line="560" w:lineRule="exact"/>
        <w:rPr>
          <w:rFonts w:ascii="黑体" w:eastAsia="黑体" w:hAnsi="黑体"/>
          <w:sz w:val="32"/>
          <w:szCs w:val="32"/>
        </w:rPr>
      </w:pPr>
      <w:r w:rsidRPr="00D7115D">
        <w:rPr>
          <w:rFonts w:ascii="黑体" w:eastAsia="黑体" w:hAnsi="黑体" w:hint="eastAsia"/>
          <w:sz w:val="32"/>
          <w:szCs w:val="32"/>
        </w:rPr>
        <w:lastRenderedPageBreak/>
        <w:t>附件</w:t>
      </w:r>
      <w:r w:rsidRPr="007B7515">
        <w:rPr>
          <w:rFonts w:ascii="黑体" w:eastAsia="黑体" w:hAnsi="黑体" w:hint="eastAsia"/>
          <w:sz w:val="32"/>
          <w:szCs w:val="32"/>
        </w:rPr>
        <w:t>3-2</w:t>
      </w:r>
    </w:p>
    <w:p w:rsidR="007B7515" w:rsidRDefault="007B7515" w:rsidP="007B7515">
      <w:pPr>
        <w:spacing w:afterLines="50" w:after="156" w:line="560" w:lineRule="exact"/>
        <w:jc w:val="center"/>
        <w:rPr>
          <w:rFonts w:ascii="方正小标宋简体" w:eastAsia="方正小标宋简体" w:hAnsi="宋体"/>
          <w:b/>
          <w:sz w:val="44"/>
          <w:szCs w:val="44"/>
        </w:rPr>
      </w:pPr>
    </w:p>
    <w:p w:rsidR="007B7515" w:rsidRPr="006C613D" w:rsidRDefault="007B7515" w:rsidP="007B7515">
      <w:pPr>
        <w:spacing w:afterLines="50" w:after="156" w:line="560" w:lineRule="exact"/>
        <w:rPr>
          <w:rFonts w:ascii="方正小标宋简体" w:eastAsia="方正小标宋简体" w:hAnsi="宋体"/>
          <w:b/>
          <w:sz w:val="52"/>
          <w:szCs w:val="52"/>
        </w:rPr>
      </w:pPr>
    </w:p>
    <w:p w:rsidR="007B7515" w:rsidRPr="00D7115D" w:rsidRDefault="007B7515" w:rsidP="007B7515">
      <w:pPr>
        <w:spacing w:afterLines="50" w:after="156" w:line="560" w:lineRule="exact"/>
        <w:jc w:val="center"/>
        <w:rPr>
          <w:rFonts w:ascii="宋体" w:hAnsi="宋体"/>
          <w:b/>
          <w:sz w:val="52"/>
          <w:szCs w:val="52"/>
        </w:rPr>
      </w:pPr>
      <w:r w:rsidRPr="00D7115D">
        <w:rPr>
          <w:rFonts w:ascii="宋体" w:hAnsi="宋体" w:hint="eastAsia"/>
          <w:b/>
          <w:sz w:val="52"/>
          <w:szCs w:val="52"/>
        </w:rPr>
        <w:t>学位授权点自我评估总结报告</w:t>
      </w:r>
    </w:p>
    <w:p w:rsidR="007B7515" w:rsidRDefault="007B7515" w:rsidP="007B7515">
      <w:pPr>
        <w:spacing w:afterLines="50" w:after="156" w:line="560" w:lineRule="exact"/>
        <w:jc w:val="center"/>
        <w:rPr>
          <w:rFonts w:ascii="方正小标宋简体" w:eastAsia="方正小标宋简体" w:hAnsi="宋体"/>
          <w:b/>
          <w:sz w:val="44"/>
          <w:szCs w:val="44"/>
        </w:rPr>
      </w:pPr>
    </w:p>
    <w:p w:rsidR="007B7515" w:rsidRPr="007B7515" w:rsidRDefault="007B7515" w:rsidP="007B7515">
      <w:pPr>
        <w:spacing w:afterLines="50" w:after="156" w:line="560" w:lineRule="exact"/>
        <w:rPr>
          <w:rFonts w:ascii="方正小标宋简体" w:eastAsia="方正小标宋简体" w:hAnsi="宋体"/>
          <w:b/>
          <w:sz w:val="44"/>
          <w:szCs w:val="44"/>
        </w:rPr>
      </w:pPr>
    </w:p>
    <w:p w:rsidR="007B7515" w:rsidRDefault="007B7515" w:rsidP="007B7515">
      <w:pPr>
        <w:spacing w:afterLines="50" w:after="156" w:line="560" w:lineRule="exact"/>
        <w:jc w:val="center"/>
        <w:rPr>
          <w:rFonts w:ascii="方正小标宋简体" w:eastAsia="方正小标宋简体" w:hAnsi="宋体"/>
          <w:b/>
          <w:sz w:val="44"/>
          <w:szCs w:val="44"/>
        </w:rPr>
      </w:pPr>
    </w:p>
    <w:tbl>
      <w:tblPr>
        <w:tblW w:w="0" w:type="auto"/>
        <w:tblInd w:w="1728" w:type="dxa"/>
        <w:tblBorders>
          <w:insideV w:val="single" w:sz="4" w:space="0" w:color="auto"/>
        </w:tblBorders>
        <w:tblLook w:val="01E0" w:firstRow="1" w:lastRow="1" w:firstColumn="1" w:lastColumn="1" w:noHBand="0" w:noVBand="0"/>
      </w:tblPr>
      <w:tblGrid>
        <w:gridCol w:w="2160"/>
        <w:gridCol w:w="2880"/>
        <w:gridCol w:w="570"/>
      </w:tblGrid>
      <w:tr w:rsidR="007B7515" w:rsidRPr="00FD5012" w:rsidTr="00D7115D">
        <w:tc>
          <w:tcPr>
            <w:tcW w:w="2160" w:type="dxa"/>
            <w:vMerge w:val="restart"/>
            <w:shd w:val="clear" w:color="auto" w:fill="auto"/>
            <w:vAlign w:val="center"/>
          </w:tcPr>
          <w:p w:rsidR="007B7515" w:rsidRPr="00FD5012" w:rsidRDefault="007B7515" w:rsidP="00DA2CB4">
            <w:pPr>
              <w:spacing w:line="200" w:lineRule="atLeast"/>
              <w:jc w:val="distribute"/>
              <w:rPr>
                <w:rFonts w:eastAsia="楷体_GB2312"/>
                <w:b/>
                <w:sz w:val="30"/>
                <w:szCs w:val="30"/>
              </w:rPr>
            </w:pPr>
            <w:r w:rsidRPr="00FD5012">
              <w:rPr>
                <w:rFonts w:eastAsia="楷体_GB2312" w:hint="eastAsia"/>
                <w:b/>
                <w:sz w:val="30"/>
                <w:szCs w:val="30"/>
              </w:rPr>
              <w:t>学位授予单位</w:t>
            </w:r>
          </w:p>
        </w:tc>
        <w:tc>
          <w:tcPr>
            <w:tcW w:w="3450" w:type="dxa"/>
            <w:gridSpan w:val="2"/>
            <w:tcBorders>
              <w:bottom w:val="single" w:sz="4" w:space="0" w:color="auto"/>
            </w:tcBorders>
            <w:shd w:val="clear" w:color="auto" w:fill="auto"/>
            <w:vAlign w:val="center"/>
          </w:tcPr>
          <w:p w:rsidR="007B7515" w:rsidRPr="00FD5012" w:rsidRDefault="007B7515" w:rsidP="00D7115D">
            <w:pPr>
              <w:jc w:val="left"/>
              <w:rPr>
                <w:rFonts w:eastAsia="楷体_GB2312"/>
                <w:b/>
                <w:sz w:val="30"/>
                <w:szCs w:val="30"/>
              </w:rPr>
            </w:pPr>
            <w:r w:rsidRPr="00FD5012">
              <w:rPr>
                <w:rFonts w:eastAsia="楷体_GB2312"/>
                <w:b/>
                <w:sz w:val="30"/>
                <w:szCs w:val="30"/>
              </w:rPr>
              <w:t>名称：</w:t>
            </w:r>
            <w:r>
              <w:rPr>
                <w:rFonts w:eastAsia="楷体_GB2312"/>
                <w:b/>
                <w:sz w:val="30"/>
                <w:szCs w:val="30"/>
              </w:rPr>
              <w:t>上海对外经贸大学</w:t>
            </w:r>
            <w:r>
              <w:rPr>
                <w:rFonts w:eastAsia="楷体_GB2312" w:hint="eastAsia"/>
                <w:b/>
                <w:sz w:val="30"/>
                <w:szCs w:val="30"/>
              </w:rPr>
              <w:t xml:space="preserve"> </w:t>
            </w:r>
          </w:p>
        </w:tc>
      </w:tr>
      <w:tr w:rsidR="007B7515" w:rsidRPr="00FD5012" w:rsidTr="00DA2CB4">
        <w:trPr>
          <w:gridAfter w:val="1"/>
          <w:wAfter w:w="570" w:type="dxa"/>
        </w:trPr>
        <w:tc>
          <w:tcPr>
            <w:tcW w:w="2160" w:type="dxa"/>
            <w:vMerge/>
            <w:shd w:val="clear" w:color="auto" w:fill="auto"/>
          </w:tcPr>
          <w:p w:rsidR="007B7515" w:rsidRPr="00FD5012" w:rsidRDefault="007B7515" w:rsidP="00DA2CB4">
            <w:pPr>
              <w:jc w:val="center"/>
              <w:rPr>
                <w:rFonts w:eastAsia="楷体_GB2312"/>
                <w:b/>
                <w:sz w:val="30"/>
                <w:szCs w:val="30"/>
              </w:rPr>
            </w:pPr>
          </w:p>
        </w:tc>
        <w:tc>
          <w:tcPr>
            <w:tcW w:w="2880" w:type="dxa"/>
            <w:tcBorders>
              <w:top w:val="single" w:sz="4" w:space="0" w:color="auto"/>
            </w:tcBorders>
            <w:shd w:val="clear" w:color="auto" w:fill="auto"/>
            <w:vAlign w:val="center"/>
          </w:tcPr>
          <w:p w:rsidR="007B7515" w:rsidRPr="00FD5012" w:rsidRDefault="007B7515" w:rsidP="00DA2CB4">
            <w:pPr>
              <w:rPr>
                <w:rFonts w:eastAsia="楷体_GB2312"/>
                <w:b/>
                <w:sz w:val="30"/>
                <w:szCs w:val="30"/>
              </w:rPr>
            </w:pPr>
            <w:r w:rsidRPr="00FD5012">
              <w:rPr>
                <w:rFonts w:eastAsia="楷体_GB2312"/>
                <w:b/>
                <w:sz w:val="30"/>
                <w:szCs w:val="30"/>
              </w:rPr>
              <w:t>代码：</w:t>
            </w:r>
            <w:r>
              <w:rPr>
                <w:rFonts w:eastAsia="楷体_GB2312" w:hint="eastAsia"/>
                <w:b/>
                <w:sz w:val="30"/>
                <w:szCs w:val="30"/>
              </w:rPr>
              <w:t xml:space="preserve">     10273</w:t>
            </w:r>
          </w:p>
        </w:tc>
      </w:tr>
    </w:tbl>
    <w:p w:rsidR="007B7515" w:rsidRPr="005C6675" w:rsidRDefault="007B7515" w:rsidP="007B7515">
      <w:pPr>
        <w:spacing w:line="720" w:lineRule="auto"/>
        <w:jc w:val="center"/>
        <w:rPr>
          <w:rFonts w:eastAsia="楷体_GB2312"/>
          <w:b/>
          <w:sz w:val="30"/>
          <w:szCs w:val="30"/>
        </w:rPr>
      </w:pPr>
    </w:p>
    <w:tbl>
      <w:tblPr>
        <w:tblW w:w="0" w:type="auto"/>
        <w:tblInd w:w="1728" w:type="dxa"/>
        <w:tblBorders>
          <w:insideV w:val="single" w:sz="4" w:space="0" w:color="auto"/>
        </w:tblBorders>
        <w:tblLook w:val="01E0" w:firstRow="1" w:lastRow="1" w:firstColumn="1" w:lastColumn="1" w:noHBand="0" w:noVBand="0"/>
      </w:tblPr>
      <w:tblGrid>
        <w:gridCol w:w="2160"/>
        <w:gridCol w:w="2880"/>
      </w:tblGrid>
      <w:tr w:rsidR="007B7515" w:rsidRPr="00FD5012" w:rsidTr="00DA2CB4">
        <w:tc>
          <w:tcPr>
            <w:tcW w:w="2160" w:type="dxa"/>
            <w:vMerge w:val="restart"/>
            <w:shd w:val="clear" w:color="auto" w:fill="auto"/>
            <w:vAlign w:val="center"/>
          </w:tcPr>
          <w:p w:rsidR="007B7515" w:rsidRPr="00FD5012" w:rsidRDefault="007B7515" w:rsidP="00DA2CB4">
            <w:pPr>
              <w:jc w:val="distribute"/>
              <w:rPr>
                <w:rFonts w:eastAsia="楷体_GB2312"/>
                <w:b/>
                <w:sz w:val="30"/>
                <w:szCs w:val="30"/>
              </w:rPr>
            </w:pPr>
            <w:r w:rsidRPr="00FD5012">
              <w:rPr>
                <w:rFonts w:eastAsia="楷体_GB2312" w:hint="eastAsia"/>
                <w:b/>
                <w:sz w:val="30"/>
                <w:szCs w:val="30"/>
              </w:rPr>
              <w:t>授权</w:t>
            </w:r>
            <w:r w:rsidRPr="00FD5012">
              <w:rPr>
                <w:rFonts w:eastAsia="楷体_GB2312"/>
                <w:b/>
                <w:sz w:val="30"/>
                <w:szCs w:val="30"/>
              </w:rPr>
              <w:t>学科</w:t>
            </w:r>
          </w:p>
          <w:p w:rsidR="007B7515" w:rsidRPr="00FD5012" w:rsidRDefault="007B7515" w:rsidP="00DA2CB4">
            <w:pPr>
              <w:jc w:val="distribute"/>
              <w:rPr>
                <w:rFonts w:eastAsia="楷体_GB2312"/>
                <w:b/>
                <w:sz w:val="30"/>
                <w:szCs w:val="30"/>
              </w:rPr>
            </w:pPr>
            <w:r w:rsidRPr="00FD5012">
              <w:rPr>
                <w:rFonts w:eastAsia="楷体_GB2312" w:hint="eastAsia"/>
                <w:b/>
                <w:sz w:val="30"/>
                <w:szCs w:val="30"/>
              </w:rPr>
              <w:t>（类别）</w:t>
            </w:r>
          </w:p>
        </w:tc>
        <w:tc>
          <w:tcPr>
            <w:tcW w:w="2880" w:type="dxa"/>
            <w:tcBorders>
              <w:bottom w:val="single" w:sz="4" w:space="0" w:color="auto"/>
            </w:tcBorders>
            <w:shd w:val="clear" w:color="auto" w:fill="auto"/>
            <w:vAlign w:val="center"/>
          </w:tcPr>
          <w:p w:rsidR="007B7515" w:rsidRPr="00FD5012" w:rsidRDefault="007B7515" w:rsidP="00DA2CB4">
            <w:pPr>
              <w:rPr>
                <w:rFonts w:eastAsia="楷体_GB2312"/>
                <w:b/>
                <w:sz w:val="30"/>
                <w:szCs w:val="30"/>
              </w:rPr>
            </w:pPr>
            <w:r w:rsidRPr="00FD5012">
              <w:rPr>
                <w:rFonts w:eastAsia="楷体_GB2312"/>
                <w:b/>
                <w:sz w:val="30"/>
                <w:szCs w:val="30"/>
              </w:rPr>
              <w:t>名称：</w:t>
            </w:r>
          </w:p>
        </w:tc>
      </w:tr>
      <w:tr w:rsidR="007B7515" w:rsidRPr="00FD5012" w:rsidTr="00DA2CB4">
        <w:tc>
          <w:tcPr>
            <w:tcW w:w="2160" w:type="dxa"/>
            <w:vMerge/>
            <w:shd w:val="clear" w:color="auto" w:fill="auto"/>
          </w:tcPr>
          <w:p w:rsidR="007B7515" w:rsidRPr="00FD5012" w:rsidRDefault="007B7515" w:rsidP="00DA2CB4">
            <w:pPr>
              <w:jc w:val="center"/>
              <w:rPr>
                <w:rFonts w:eastAsia="楷体_GB2312"/>
                <w:b/>
                <w:sz w:val="30"/>
                <w:szCs w:val="30"/>
              </w:rPr>
            </w:pPr>
          </w:p>
        </w:tc>
        <w:tc>
          <w:tcPr>
            <w:tcW w:w="2880" w:type="dxa"/>
            <w:tcBorders>
              <w:top w:val="single" w:sz="4" w:space="0" w:color="auto"/>
            </w:tcBorders>
            <w:shd w:val="clear" w:color="auto" w:fill="auto"/>
            <w:vAlign w:val="center"/>
          </w:tcPr>
          <w:p w:rsidR="007B7515" w:rsidRPr="00FD5012" w:rsidRDefault="007B7515" w:rsidP="00DA2CB4">
            <w:pPr>
              <w:rPr>
                <w:rFonts w:eastAsia="楷体_GB2312"/>
                <w:b/>
                <w:sz w:val="30"/>
                <w:szCs w:val="30"/>
              </w:rPr>
            </w:pPr>
            <w:r w:rsidRPr="00FD5012">
              <w:rPr>
                <w:rFonts w:eastAsia="楷体_GB2312"/>
                <w:b/>
                <w:sz w:val="30"/>
                <w:szCs w:val="30"/>
              </w:rPr>
              <w:t>代码：</w:t>
            </w:r>
          </w:p>
        </w:tc>
      </w:tr>
    </w:tbl>
    <w:p w:rsidR="007B7515" w:rsidRDefault="007B7515" w:rsidP="007B7515">
      <w:pPr>
        <w:spacing w:line="720" w:lineRule="auto"/>
        <w:jc w:val="center"/>
        <w:rPr>
          <w:rFonts w:eastAsia="楷体_GB2312"/>
          <w:b/>
          <w:sz w:val="30"/>
          <w:szCs w:val="30"/>
        </w:rPr>
      </w:pPr>
    </w:p>
    <w:tbl>
      <w:tblPr>
        <w:tblW w:w="0" w:type="auto"/>
        <w:tblInd w:w="1728" w:type="dxa"/>
        <w:tblBorders>
          <w:insideV w:val="single" w:sz="4" w:space="0" w:color="auto"/>
        </w:tblBorders>
        <w:tblLook w:val="01E0" w:firstRow="1" w:lastRow="1" w:firstColumn="1" w:lastColumn="1" w:noHBand="0" w:noVBand="0"/>
      </w:tblPr>
      <w:tblGrid>
        <w:gridCol w:w="2160"/>
        <w:gridCol w:w="2880"/>
      </w:tblGrid>
      <w:tr w:rsidR="007B7515" w:rsidRPr="00FD5012" w:rsidTr="00DA2CB4">
        <w:tc>
          <w:tcPr>
            <w:tcW w:w="2160" w:type="dxa"/>
            <w:vMerge w:val="restart"/>
            <w:shd w:val="clear" w:color="auto" w:fill="auto"/>
            <w:vAlign w:val="center"/>
          </w:tcPr>
          <w:p w:rsidR="007B7515" w:rsidRPr="00FD5012" w:rsidRDefault="007B7515" w:rsidP="00DA2CB4">
            <w:pPr>
              <w:jc w:val="distribute"/>
              <w:rPr>
                <w:rFonts w:eastAsia="楷体_GB2312"/>
                <w:b/>
                <w:sz w:val="30"/>
                <w:szCs w:val="30"/>
              </w:rPr>
            </w:pPr>
            <w:r w:rsidRPr="00FD5012">
              <w:rPr>
                <w:rFonts w:eastAsia="楷体_GB2312" w:hint="eastAsia"/>
                <w:b/>
                <w:sz w:val="30"/>
                <w:szCs w:val="30"/>
              </w:rPr>
              <w:t>授权级别</w:t>
            </w:r>
          </w:p>
        </w:tc>
        <w:tc>
          <w:tcPr>
            <w:tcW w:w="2880" w:type="dxa"/>
            <w:tcBorders>
              <w:bottom w:val="single" w:sz="4" w:space="0" w:color="auto"/>
            </w:tcBorders>
            <w:shd w:val="clear" w:color="auto" w:fill="auto"/>
            <w:vAlign w:val="center"/>
          </w:tcPr>
          <w:p w:rsidR="007B7515" w:rsidRPr="00FD5012" w:rsidRDefault="007B7515" w:rsidP="00DA2CB4">
            <w:pPr>
              <w:rPr>
                <w:rFonts w:eastAsia="楷体_GB2312"/>
                <w:b/>
                <w:sz w:val="30"/>
                <w:szCs w:val="30"/>
              </w:rPr>
            </w:pPr>
            <w:r w:rsidRPr="00FD5012">
              <w:rPr>
                <w:rFonts w:eastAsia="楷体_GB2312" w:hint="eastAsia"/>
                <w:b/>
                <w:sz w:val="30"/>
                <w:szCs w:val="30"/>
              </w:rPr>
              <w:t>□</w:t>
            </w:r>
            <w:r w:rsidRPr="00FD5012">
              <w:rPr>
                <w:rFonts w:eastAsia="楷体_GB2312" w:hint="eastAsia"/>
                <w:b/>
                <w:sz w:val="30"/>
                <w:szCs w:val="30"/>
              </w:rPr>
              <w:t xml:space="preserve">  </w:t>
            </w:r>
            <w:r w:rsidRPr="00FD5012">
              <w:rPr>
                <w:rFonts w:eastAsia="楷体_GB2312" w:hint="eastAsia"/>
                <w:b/>
                <w:sz w:val="30"/>
                <w:szCs w:val="30"/>
              </w:rPr>
              <w:t>博</w:t>
            </w:r>
            <w:r w:rsidRPr="00FD5012">
              <w:rPr>
                <w:rFonts w:eastAsia="楷体_GB2312" w:hint="eastAsia"/>
                <w:b/>
                <w:sz w:val="30"/>
                <w:szCs w:val="30"/>
              </w:rPr>
              <w:t xml:space="preserve">  </w:t>
            </w:r>
            <w:r w:rsidRPr="00FD5012">
              <w:rPr>
                <w:rFonts w:eastAsia="楷体_GB2312" w:hint="eastAsia"/>
                <w:b/>
                <w:sz w:val="30"/>
                <w:szCs w:val="30"/>
              </w:rPr>
              <w:t>士</w:t>
            </w:r>
          </w:p>
        </w:tc>
      </w:tr>
      <w:tr w:rsidR="007B7515" w:rsidRPr="00FD5012" w:rsidTr="00DA2CB4">
        <w:tc>
          <w:tcPr>
            <w:tcW w:w="2160" w:type="dxa"/>
            <w:vMerge/>
            <w:shd w:val="clear" w:color="auto" w:fill="auto"/>
          </w:tcPr>
          <w:p w:rsidR="007B7515" w:rsidRPr="00FD5012" w:rsidRDefault="007B7515" w:rsidP="00DA2CB4">
            <w:pPr>
              <w:jc w:val="center"/>
              <w:rPr>
                <w:rFonts w:eastAsia="楷体_GB2312"/>
                <w:b/>
                <w:sz w:val="30"/>
                <w:szCs w:val="30"/>
              </w:rPr>
            </w:pPr>
          </w:p>
        </w:tc>
        <w:tc>
          <w:tcPr>
            <w:tcW w:w="2880" w:type="dxa"/>
            <w:tcBorders>
              <w:top w:val="single" w:sz="4" w:space="0" w:color="auto"/>
            </w:tcBorders>
            <w:shd w:val="clear" w:color="auto" w:fill="auto"/>
            <w:vAlign w:val="center"/>
          </w:tcPr>
          <w:p w:rsidR="007B7515" w:rsidRPr="00FD5012" w:rsidRDefault="007B7515" w:rsidP="00DA2CB4">
            <w:pPr>
              <w:rPr>
                <w:rFonts w:eastAsia="楷体_GB2312"/>
                <w:b/>
                <w:sz w:val="30"/>
                <w:szCs w:val="30"/>
              </w:rPr>
            </w:pPr>
            <w:r>
              <w:rPr>
                <w:rFonts w:ascii="楷体" w:eastAsia="楷体" w:hAnsi="楷体" w:hint="eastAsia"/>
                <w:b/>
                <w:sz w:val="30"/>
                <w:szCs w:val="30"/>
              </w:rPr>
              <w:t>■</w:t>
            </w:r>
            <w:r w:rsidRPr="00FD5012">
              <w:rPr>
                <w:rFonts w:eastAsia="楷体_GB2312" w:hint="eastAsia"/>
                <w:b/>
                <w:sz w:val="30"/>
                <w:szCs w:val="30"/>
              </w:rPr>
              <w:t xml:space="preserve">  </w:t>
            </w:r>
            <w:r w:rsidRPr="00FD5012">
              <w:rPr>
                <w:rFonts w:eastAsia="楷体_GB2312" w:hint="eastAsia"/>
                <w:b/>
                <w:sz w:val="30"/>
                <w:szCs w:val="30"/>
              </w:rPr>
              <w:t>硕</w:t>
            </w:r>
            <w:r w:rsidRPr="00FD5012">
              <w:rPr>
                <w:rFonts w:eastAsia="楷体_GB2312" w:hint="eastAsia"/>
                <w:b/>
                <w:sz w:val="30"/>
                <w:szCs w:val="30"/>
              </w:rPr>
              <w:t xml:space="preserve">  </w:t>
            </w:r>
            <w:r w:rsidRPr="00FD5012">
              <w:rPr>
                <w:rFonts w:eastAsia="楷体_GB2312" w:hint="eastAsia"/>
                <w:b/>
                <w:sz w:val="30"/>
                <w:szCs w:val="30"/>
              </w:rPr>
              <w:t>士</w:t>
            </w:r>
          </w:p>
        </w:tc>
      </w:tr>
    </w:tbl>
    <w:p w:rsidR="007B7515" w:rsidRDefault="007B7515" w:rsidP="007B7515">
      <w:pPr>
        <w:spacing w:line="720" w:lineRule="auto"/>
        <w:jc w:val="center"/>
        <w:rPr>
          <w:rFonts w:eastAsia="楷体_GB2312"/>
          <w:b/>
          <w:sz w:val="30"/>
          <w:szCs w:val="30"/>
        </w:rPr>
      </w:pPr>
    </w:p>
    <w:p w:rsidR="007B7515" w:rsidRPr="005C6675" w:rsidRDefault="007B7515" w:rsidP="007B7515">
      <w:pPr>
        <w:rPr>
          <w:rFonts w:eastAsia="楷体_GB2312"/>
          <w:b/>
          <w:sz w:val="30"/>
          <w:szCs w:val="30"/>
        </w:rPr>
      </w:pPr>
    </w:p>
    <w:p w:rsidR="007B7515" w:rsidRPr="005C6675" w:rsidRDefault="007B7515" w:rsidP="007B7515">
      <w:pPr>
        <w:jc w:val="center"/>
        <w:rPr>
          <w:rFonts w:eastAsia="楷体_GB2312"/>
          <w:b/>
          <w:sz w:val="30"/>
          <w:szCs w:val="30"/>
        </w:rPr>
      </w:pPr>
    </w:p>
    <w:p w:rsidR="007B7515" w:rsidRPr="005C6675" w:rsidRDefault="007B7515" w:rsidP="007B7515">
      <w:pPr>
        <w:jc w:val="center"/>
        <w:rPr>
          <w:rFonts w:eastAsia="楷体_GB2312"/>
          <w:b/>
          <w:sz w:val="30"/>
          <w:szCs w:val="30"/>
        </w:rPr>
      </w:pPr>
      <w:r w:rsidRPr="005C6675">
        <w:rPr>
          <w:rFonts w:eastAsia="楷体_GB2312"/>
          <w:b/>
          <w:sz w:val="30"/>
          <w:szCs w:val="30"/>
        </w:rPr>
        <w:t>20</w:t>
      </w:r>
      <w:r>
        <w:rPr>
          <w:rFonts w:eastAsia="楷体_GB2312" w:hint="eastAsia"/>
          <w:b/>
          <w:sz w:val="30"/>
          <w:szCs w:val="30"/>
        </w:rPr>
        <w:t xml:space="preserve">2  </w:t>
      </w:r>
      <w:r w:rsidRPr="005C6675">
        <w:rPr>
          <w:rFonts w:eastAsia="楷体_GB2312"/>
          <w:b/>
          <w:sz w:val="30"/>
          <w:szCs w:val="30"/>
        </w:rPr>
        <w:t>年</w:t>
      </w:r>
      <w:r w:rsidRPr="005C6675">
        <w:rPr>
          <w:rFonts w:eastAsia="楷体_GB2312"/>
          <w:b/>
          <w:sz w:val="30"/>
          <w:szCs w:val="30"/>
        </w:rPr>
        <w:t xml:space="preserve">  </w:t>
      </w:r>
      <w:r w:rsidRPr="005C6675">
        <w:rPr>
          <w:rFonts w:eastAsia="楷体_GB2312"/>
          <w:b/>
          <w:sz w:val="30"/>
          <w:szCs w:val="30"/>
        </w:rPr>
        <w:t>月</w:t>
      </w:r>
      <w:r w:rsidRPr="005C6675">
        <w:rPr>
          <w:rFonts w:eastAsia="楷体_GB2312"/>
          <w:b/>
          <w:sz w:val="30"/>
          <w:szCs w:val="30"/>
        </w:rPr>
        <w:t xml:space="preserve">  </w:t>
      </w:r>
      <w:r w:rsidRPr="005C6675">
        <w:rPr>
          <w:rFonts w:eastAsia="楷体_GB2312"/>
          <w:b/>
          <w:sz w:val="30"/>
          <w:szCs w:val="30"/>
        </w:rPr>
        <w:t>日</w:t>
      </w:r>
    </w:p>
    <w:p w:rsidR="007B7515" w:rsidRDefault="007B7515" w:rsidP="007B7515">
      <w:pPr>
        <w:spacing w:afterLines="50" w:after="156" w:line="400" w:lineRule="exact"/>
        <w:jc w:val="center"/>
        <w:rPr>
          <w:rFonts w:eastAsia="楷体_GB2312"/>
          <w:b/>
          <w:sz w:val="32"/>
          <w:szCs w:val="32"/>
        </w:rPr>
      </w:pPr>
      <w:r>
        <w:rPr>
          <w:rFonts w:ascii="方正小标宋简体" w:eastAsia="方正小标宋简体" w:hAnsi="宋体"/>
          <w:b/>
          <w:sz w:val="44"/>
          <w:szCs w:val="44"/>
        </w:rPr>
        <w:br w:type="page"/>
      </w:r>
      <w:r>
        <w:rPr>
          <w:rFonts w:eastAsia="楷体_GB2312" w:hint="eastAsia"/>
          <w:b/>
          <w:sz w:val="32"/>
          <w:szCs w:val="32"/>
        </w:rPr>
        <w:lastRenderedPageBreak/>
        <w:t>编</w:t>
      </w:r>
      <w:r>
        <w:rPr>
          <w:rFonts w:eastAsia="楷体_GB2312" w:hint="eastAsia"/>
          <w:b/>
          <w:sz w:val="32"/>
          <w:szCs w:val="32"/>
        </w:rPr>
        <w:t xml:space="preserve"> </w:t>
      </w:r>
      <w:r w:rsidRPr="00531224">
        <w:rPr>
          <w:rFonts w:eastAsia="楷体_GB2312" w:hint="eastAsia"/>
          <w:b/>
          <w:sz w:val="32"/>
          <w:szCs w:val="32"/>
        </w:rPr>
        <w:t>写</w:t>
      </w:r>
      <w:r>
        <w:rPr>
          <w:rFonts w:eastAsia="楷体_GB2312" w:hint="eastAsia"/>
          <w:b/>
          <w:sz w:val="32"/>
          <w:szCs w:val="32"/>
        </w:rPr>
        <w:t xml:space="preserve"> </w:t>
      </w:r>
      <w:r w:rsidRPr="00531224">
        <w:rPr>
          <w:rFonts w:eastAsia="楷体_GB2312" w:hint="eastAsia"/>
          <w:b/>
          <w:sz w:val="32"/>
          <w:szCs w:val="32"/>
        </w:rPr>
        <w:t>说</w:t>
      </w:r>
      <w:r>
        <w:rPr>
          <w:rFonts w:eastAsia="楷体_GB2312" w:hint="eastAsia"/>
          <w:b/>
          <w:sz w:val="32"/>
          <w:szCs w:val="32"/>
        </w:rPr>
        <w:t xml:space="preserve"> </w:t>
      </w:r>
      <w:r w:rsidRPr="00531224">
        <w:rPr>
          <w:rFonts w:eastAsia="楷体_GB2312" w:hint="eastAsia"/>
          <w:b/>
          <w:sz w:val="32"/>
          <w:szCs w:val="32"/>
        </w:rPr>
        <w:t>明</w:t>
      </w:r>
    </w:p>
    <w:p w:rsidR="007B7515" w:rsidRDefault="007B7515" w:rsidP="007B7515">
      <w:pPr>
        <w:spacing w:afterLines="50" w:after="156" w:line="400" w:lineRule="exact"/>
        <w:jc w:val="center"/>
        <w:rPr>
          <w:rFonts w:eastAsia="楷体_GB2312"/>
          <w:b/>
          <w:sz w:val="32"/>
          <w:szCs w:val="32"/>
        </w:rPr>
      </w:pPr>
    </w:p>
    <w:p w:rsidR="007B7515" w:rsidRDefault="007B7515" w:rsidP="007B7515">
      <w:pPr>
        <w:spacing w:line="400" w:lineRule="exact"/>
        <w:ind w:firstLineChars="200" w:firstLine="480"/>
        <w:rPr>
          <w:rFonts w:eastAsia="仿宋_GB2312"/>
          <w:sz w:val="24"/>
        </w:rPr>
      </w:pPr>
      <w:r>
        <w:rPr>
          <w:rFonts w:eastAsia="仿宋_GB2312" w:hint="eastAsia"/>
          <w:sz w:val="24"/>
        </w:rPr>
        <w:t>一、本</w:t>
      </w:r>
      <w:r w:rsidRPr="00292C85">
        <w:rPr>
          <w:rFonts w:eastAsia="仿宋_GB2312"/>
          <w:sz w:val="24"/>
        </w:rPr>
        <w:t>报告是在</w:t>
      </w:r>
      <w:r>
        <w:rPr>
          <w:rFonts w:eastAsia="仿宋_GB2312" w:hint="eastAsia"/>
          <w:sz w:val="24"/>
        </w:rPr>
        <w:t>学位授权点</w:t>
      </w:r>
      <w:r w:rsidRPr="00292C85">
        <w:rPr>
          <w:rFonts w:eastAsia="仿宋_GB2312" w:hint="eastAsia"/>
          <w:sz w:val="24"/>
        </w:rPr>
        <w:t>完成</w:t>
      </w:r>
      <w:r w:rsidRPr="00292C85">
        <w:rPr>
          <w:rFonts w:eastAsia="仿宋_GB2312"/>
          <w:sz w:val="24"/>
        </w:rPr>
        <w:t>自我评估后，</w:t>
      </w:r>
      <w:r w:rsidRPr="00292C85">
        <w:rPr>
          <w:rFonts w:eastAsia="仿宋_GB2312" w:hint="eastAsia"/>
          <w:sz w:val="24"/>
        </w:rPr>
        <w:t>根据自我评估结果</w:t>
      </w:r>
      <w:r>
        <w:rPr>
          <w:rFonts w:eastAsia="仿宋_GB2312" w:hint="eastAsia"/>
          <w:sz w:val="24"/>
        </w:rPr>
        <w:t>和</w:t>
      </w:r>
      <w:r w:rsidRPr="00292C85">
        <w:rPr>
          <w:rFonts w:eastAsia="仿宋_GB2312" w:hint="eastAsia"/>
          <w:sz w:val="24"/>
        </w:rPr>
        <w:t>专家评</w:t>
      </w:r>
      <w:r>
        <w:rPr>
          <w:rFonts w:eastAsia="仿宋_GB2312" w:hint="eastAsia"/>
          <w:sz w:val="24"/>
        </w:rPr>
        <w:t>议</w:t>
      </w:r>
      <w:r w:rsidRPr="00292C85">
        <w:rPr>
          <w:rFonts w:eastAsia="仿宋_GB2312" w:hint="eastAsia"/>
          <w:sz w:val="24"/>
        </w:rPr>
        <w:t>意见，</w:t>
      </w:r>
      <w:r>
        <w:rPr>
          <w:rFonts w:eastAsia="仿宋_GB2312" w:hint="eastAsia"/>
          <w:sz w:val="24"/>
        </w:rPr>
        <w:t>对</w:t>
      </w:r>
      <w:r w:rsidRPr="00292C85">
        <w:rPr>
          <w:rFonts w:eastAsia="仿宋_GB2312"/>
          <w:sz w:val="24"/>
        </w:rPr>
        <w:t>学</w:t>
      </w:r>
      <w:r w:rsidRPr="00292C85">
        <w:rPr>
          <w:rFonts w:eastAsia="仿宋_GB2312" w:hint="eastAsia"/>
          <w:sz w:val="24"/>
        </w:rPr>
        <w:t>位</w:t>
      </w:r>
      <w:r>
        <w:rPr>
          <w:rFonts w:eastAsia="仿宋_GB2312" w:hint="eastAsia"/>
          <w:sz w:val="24"/>
        </w:rPr>
        <w:t>授权</w:t>
      </w:r>
      <w:r w:rsidRPr="00292C85">
        <w:rPr>
          <w:rFonts w:eastAsia="仿宋_GB2312" w:hint="eastAsia"/>
          <w:sz w:val="24"/>
        </w:rPr>
        <w:t>点</w:t>
      </w:r>
      <w:r>
        <w:rPr>
          <w:rFonts w:eastAsia="仿宋_GB2312" w:hint="eastAsia"/>
          <w:sz w:val="24"/>
        </w:rPr>
        <w:t>的全面总结，分为三个部分：学位授权点基本情况</w:t>
      </w:r>
      <w:r w:rsidRPr="00292C85">
        <w:rPr>
          <w:rFonts w:eastAsia="仿宋_GB2312"/>
          <w:sz w:val="24"/>
        </w:rPr>
        <w:t>、自我评估</w:t>
      </w:r>
      <w:r w:rsidRPr="00292C85">
        <w:rPr>
          <w:rFonts w:eastAsia="仿宋_GB2312" w:hint="eastAsia"/>
          <w:sz w:val="24"/>
        </w:rPr>
        <w:t>工作开展</w:t>
      </w:r>
      <w:r>
        <w:rPr>
          <w:rFonts w:eastAsia="仿宋_GB2312"/>
          <w:sz w:val="24"/>
        </w:rPr>
        <w:t>情况</w:t>
      </w:r>
      <w:r>
        <w:rPr>
          <w:rFonts w:eastAsia="仿宋_GB2312" w:hint="eastAsia"/>
          <w:sz w:val="24"/>
        </w:rPr>
        <w:t>和</w:t>
      </w:r>
      <w:r w:rsidRPr="00292C85">
        <w:rPr>
          <w:rFonts w:eastAsia="仿宋_GB2312"/>
          <w:sz w:val="24"/>
        </w:rPr>
        <w:t>持续改进计划。</w:t>
      </w:r>
    </w:p>
    <w:p w:rsidR="007B7515" w:rsidRPr="008E0890" w:rsidRDefault="007B7515" w:rsidP="007B7515">
      <w:pPr>
        <w:spacing w:line="400" w:lineRule="exact"/>
        <w:ind w:firstLineChars="200" w:firstLine="480"/>
        <w:rPr>
          <w:rFonts w:eastAsia="仿宋_GB2312"/>
          <w:sz w:val="24"/>
        </w:rPr>
      </w:pPr>
      <w:r>
        <w:rPr>
          <w:rFonts w:eastAsia="仿宋_GB2312" w:hint="eastAsia"/>
          <w:sz w:val="24"/>
        </w:rPr>
        <w:t>二、本报告按</w:t>
      </w:r>
      <w:r w:rsidRPr="008E0890">
        <w:rPr>
          <w:rFonts w:eastAsia="仿宋_GB2312"/>
          <w:sz w:val="24"/>
        </w:rPr>
        <w:t>学术学位授权点和专业学位授权点</w:t>
      </w:r>
      <w:r>
        <w:rPr>
          <w:rFonts w:eastAsia="仿宋_GB2312" w:hint="eastAsia"/>
          <w:sz w:val="24"/>
        </w:rPr>
        <w:t>分别</w:t>
      </w:r>
      <w:r w:rsidRPr="008E0890">
        <w:rPr>
          <w:rFonts w:eastAsia="仿宋_GB2312"/>
          <w:sz w:val="24"/>
        </w:rPr>
        <w:t>编写</w:t>
      </w:r>
      <w:r w:rsidRPr="008E0890">
        <w:rPr>
          <w:rFonts w:eastAsia="仿宋_GB2312" w:hint="eastAsia"/>
          <w:sz w:val="24"/>
        </w:rPr>
        <w:t>，</w:t>
      </w:r>
      <w:r w:rsidRPr="008E0890">
        <w:rPr>
          <w:rFonts w:eastAsia="仿宋_GB2312"/>
          <w:sz w:val="24"/>
        </w:rPr>
        <w:t>同</w:t>
      </w:r>
      <w:smartTag w:uri="urn:schemas-microsoft-com:office:smarttags" w:element="PersonName">
        <w:smartTagPr>
          <w:attr w:name="ProductID" w:val="时获得"/>
        </w:smartTagPr>
        <w:r w:rsidRPr="008E0890">
          <w:rPr>
            <w:rFonts w:eastAsia="仿宋_GB2312" w:hint="eastAsia"/>
            <w:sz w:val="24"/>
          </w:rPr>
          <w:t>时获得</w:t>
        </w:r>
      </w:smartTag>
      <w:r w:rsidRPr="008E0890">
        <w:rPr>
          <w:rFonts w:eastAsia="仿宋_GB2312" w:hint="eastAsia"/>
          <w:sz w:val="24"/>
        </w:rPr>
        <w:t>博士、</w:t>
      </w:r>
      <w:r w:rsidRPr="008E0890">
        <w:rPr>
          <w:rFonts w:eastAsia="仿宋_GB2312"/>
          <w:sz w:val="24"/>
        </w:rPr>
        <w:t>硕士学位授权</w:t>
      </w:r>
      <w:r w:rsidRPr="008E0890">
        <w:rPr>
          <w:rFonts w:eastAsia="仿宋_GB2312" w:hint="eastAsia"/>
          <w:sz w:val="24"/>
        </w:rPr>
        <w:t>的</w:t>
      </w:r>
      <w:r w:rsidRPr="008E0890">
        <w:rPr>
          <w:rFonts w:eastAsia="仿宋_GB2312"/>
          <w:sz w:val="24"/>
        </w:rPr>
        <w:t>学科或专业学位类别</w:t>
      </w:r>
      <w:r w:rsidRPr="008E0890">
        <w:rPr>
          <w:rFonts w:eastAsia="仿宋_GB2312" w:hint="eastAsia"/>
          <w:sz w:val="24"/>
        </w:rPr>
        <w:t>，只编写一份总结报告。</w:t>
      </w:r>
    </w:p>
    <w:p w:rsidR="007B7515" w:rsidRPr="005C6675" w:rsidRDefault="007B7515" w:rsidP="007B7515">
      <w:pPr>
        <w:spacing w:line="400" w:lineRule="exact"/>
        <w:ind w:firstLineChars="200" w:firstLine="480"/>
        <w:rPr>
          <w:rFonts w:eastAsia="仿宋_GB2312"/>
          <w:sz w:val="24"/>
        </w:rPr>
      </w:pPr>
      <w:r>
        <w:rPr>
          <w:rFonts w:eastAsia="仿宋_GB2312" w:hint="eastAsia"/>
          <w:sz w:val="24"/>
        </w:rPr>
        <w:t>三</w:t>
      </w:r>
      <w:r w:rsidRPr="005C6675">
        <w:rPr>
          <w:rFonts w:eastAsia="仿宋_GB2312"/>
          <w:sz w:val="24"/>
        </w:rPr>
        <w:t>、封面中单位代码</w:t>
      </w:r>
      <w:r w:rsidRPr="001A3264">
        <w:rPr>
          <w:rFonts w:eastAsia="仿宋_GB2312"/>
          <w:sz w:val="24"/>
        </w:rPr>
        <w:t>按照《高等学校和科研机构学位与研究生管理信息标准》</w:t>
      </w:r>
      <w:r>
        <w:rPr>
          <w:rFonts w:eastAsia="仿宋_GB2312" w:hint="eastAsia"/>
          <w:sz w:val="24"/>
        </w:rPr>
        <w:t>（</w:t>
      </w:r>
      <w:r w:rsidRPr="000F114D">
        <w:rPr>
          <w:rFonts w:eastAsia="仿宋_GB2312"/>
          <w:sz w:val="24"/>
        </w:rPr>
        <w:t>国务院学位委员会办公室编，</w:t>
      </w:r>
      <w:r w:rsidRPr="000F114D">
        <w:rPr>
          <w:rFonts w:eastAsia="仿宋_GB2312"/>
          <w:sz w:val="24"/>
        </w:rPr>
        <w:t>2004</w:t>
      </w:r>
      <w:r w:rsidRPr="000F114D">
        <w:rPr>
          <w:rFonts w:eastAsia="仿宋_GB2312"/>
          <w:sz w:val="24"/>
        </w:rPr>
        <w:t>年</w:t>
      </w:r>
      <w:r w:rsidRPr="000F114D">
        <w:rPr>
          <w:rFonts w:eastAsia="仿宋_GB2312"/>
          <w:sz w:val="24"/>
        </w:rPr>
        <w:t>3</w:t>
      </w:r>
      <w:r w:rsidRPr="000F114D">
        <w:rPr>
          <w:rFonts w:eastAsia="仿宋_GB2312"/>
          <w:sz w:val="24"/>
        </w:rPr>
        <w:t>月北京大学出版社出版</w:t>
      </w:r>
      <w:r>
        <w:rPr>
          <w:rFonts w:eastAsia="仿宋_GB2312" w:hint="eastAsia"/>
          <w:sz w:val="24"/>
        </w:rPr>
        <w:t>）</w:t>
      </w:r>
      <w:r w:rsidRPr="001A3264">
        <w:rPr>
          <w:rFonts w:eastAsia="仿宋_GB2312"/>
          <w:sz w:val="24"/>
        </w:rPr>
        <w:t>中教育部《高等学校代码》（包括高等学校与科研机构）</w:t>
      </w:r>
      <w:r w:rsidRPr="005C6675">
        <w:rPr>
          <w:rFonts w:eastAsia="仿宋_GB2312"/>
          <w:sz w:val="24"/>
        </w:rPr>
        <w:t>填写</w:t>
      </w:r>
      <w:r>
        <w:rPr>
          <w:rFonts w:eastAsia="仿宋_GB2312" w:hint="eastAsia"/>
          <w:sz w:val="24"/>
        </w:rPr>
        <w:t>；学术学位授权点的</w:t>
      </w:r>
      <w:r w:rsidRPr="005C6675">
        <w:rPr>
          <w:rFonts w:eastAsia="仿宋_GB2312"/>
          <w:sz w:val="24"/>
        </w:rPr>
        <w:t>学科名称及代码按照国务院学位委员会</w:t>
      </w:r>
      <w:r>
        <w:rPr>
          <w:rFonts w:eastAsia="仿宋_GB2312" w:hint="eastAsia"/>
          <w:sz w:val="24"/>
        </w:rPr>
        <w:t>和</w:t>
      </w:r>
      <w:r w:rsidRPr="005C6675">
        <w:rPr>
          <w:rFonts w:eastAsia="仿宋_GB2312"/>
          <w:sz w:val="24"/>
        </w:rPr>
        <w:t>教育</w:t>
      </w:r>
      <w:r>
        <w:rPr>
          <w:rFonts w:eastAsia="仿宋_GB2312" w:hint="eastAsia"/>
          <w:sz w:val="24"/>
        </w:rPr>
        <w:t>部</w:t>
      </w:r>
      <w:r>
        <w:rPr>
          <w:rFonts w:eastAsia="仿宋_GB2312" w:hint="eastAsia"/>
          <w:sz w:val="24"/>
        </w:rPr>
        <w:t>2011</w:t>
      </w:r>
      <w:r>
        <w:rPr>
          <w:rFonts w:eastAsia="仿宋_GB2312" w:hint="eastAsia"/>
          <w:sz w:val="24"/>
        </w:rPr>
        <w:t>年印发、</w:t>
      </w:r>
      <w:r>
        <w:rPr>
          <w:rFonts w:eastAsia="仿宋_GB2312" w:hint="eastAsia"/>
          <w:sz w:val="24"/>
        </w:rPr>
        <w:t>2018</w:t>
      </w:r>
      <w:r>
        <w:rPr>
          <w:rFonts w:eastAsia="仿宋_GB2312" w:hint="eastAsia"/>
          <w:sz w:val="24"/>
        </w:rPr>
        <w:t>年修订</w:t>
      </w:r>
      <w:r w:rsidRPr="005C6675">
        <w:rPr>
          <w:rFonts w:eastAsia="仿宋_GB2312"/>
          <w:sz w:val="24"/>
        </w:rPr>
        <w:t>的《学位</w:t>
      </w:r>
      <w:r>
        <w:rPr>
          <w:rFonts w:eastAsia="仿宋_GB2312" w:hint="eastAsia"/>
          <w:sz w:val="24"/>
        </w:rPr>
        <w:t>授予</w:t>
      </w:r>
      <w:r w:rsidRPr="005C6675">
        <w:rPr>
          <w:rFonts w:eastAsia="仿宋_GB2312"/>
          <w:sz w:val="24"/>
        </w:rPr>
        <w:t>和</w:t>
      </w:r>
      <w:r>
        <w:rPr>
          <w:rFonts w:eastAsia="仿宋_GB2312" w:hint="eastAsia"/>
          <w:sz w:val="24"/>
        </w:rPr>
        <w:t>人才</w:t>
      </w:r>
      <w:r w:rsidRPr="005C6675">
        <w:rPr>
          <w:rFonts w:eastAsia="仿宋_GB2312"/>
          <w:sz w:val="24"/>
        </w:rPr>
        <w:t>培养学科目录》填写</w:t>
      </w:r>
      <w:r>
        <w:rPr>
          <w:rFonts w:eastAsia="仿宋_GB2312" w:hint="eastAsia"/>
          <w:sz w:val="24"/>
        </w:rPr>
        <w:t>，只有二级学科学位授权点的，授权学科名称及代码按照国务院学位委员会和原国家教育委员会</w:t>
      </w:r>
      <w:r>
        <w:rPr>
          <w:rFonts w:eastAsia="仿宋_GB2312" w:hint="eastAsia"/>
          <w:sz w:val="24"/>
        </w:rPr>
        <w:t>1997</w:t>
      </w:r>
      <w:r>
        <w:rPr>
          <w:rFonts w:eastAsia="仿宋_GB2312" w:hint="eastAsia"/>
          <w:sz w:val="24"/>
        </w:rPr>
        <w:t>年颁布的《授予博士、硕士学位和培养研究生的学科、专业目录》填写；专业学位授权点的类别名称及代码</w:t>
      </w:r>
      <w:r w:rsidRPr="005C6675">
        <w:rPr>
          <w:rFonts w:eastAsia="仿宋_GB2312"/>
          <w:sz w:val="24"/>
        </w:rPr>
        <w:t>按照国务院学位委员会、教育</w:t>
      </w:r>
      <w:r>
        <w:rPr>
          <w:rFonts w:eastAsia="仿宋_GB2312" w:hint="eastAsia"/>
          <w:sz w:val="24"/>
        </w:rPr>
        <w:t>部</w:t>
      </w:r>
      <w:r>
        <w:rPr>
          <w:rFonts w:eastAsia="仿宋_GB2312" w:hint="eastAsia"/>
          <w:sz w:val="24"/>
        </w:rPr>
        <w:t>2011</w:t>
      </w:r>
      <w:r w:rsidRPr="005C6675">
        <w:rPr>
          <w:rFonts w:eastAsia="仿宋_GB2312"/>
          <w:sz w:val="24"/>
        </w:rPr>
        <w:t>年</w:t>
      </w:r>
      <w:r>
        <w:rPr>
          <w:rFonts w:eastAsia="仿宋_GB2312" w:hint="eastAsia"/>
          <w:sz w:val="24"/>
        </w:rPr>
        <w:t>印发</w:t>
      </w:r>
      <w:r w:rsidRPr="005C6675">
        <w:rPr>
          <w:rFonts w:eastAsia="仿宋_GB2312"/>
          <w:sz w:val="24"/>
        </w:rPr>
        <w:t>的</w:t>
      </w:r>
      <w:r>
        <w:rPr>
          <w:rFonts w:eastAsia="仿宋_GB2312" w:hint="eastAsia"/>
          <w:sz w:val="24"/>
        </w:rPr>
        <w:t>《专业学位授予和人才培养目录》</w:t>
      </w:r>
      <w:r w:rsidRPr="005C6675">
        <w:rPr>
          <w:rFonts w:eastAsia="仿宋_GB2312"/>
          <w:sz w:val="24"/>
        </w:rPr>
        <w:t>填写</w:t>
      </w:r>
      <w:r>
        <w:rPr>
          <w:rFonts w:eastAsia="仿宋_GB2312" w:hint="eastAsia"/>
          <w:sz w:val="24"/>
        </w:rPr>
        <w:t>；</w:t>
      </w:r>
      <w:r w:rsidRPr="008E0890">
        <w:rPr>
          <w:rFonts w:eastAsia="仿宋_GB2312"/>
          <w:sz w:val="24"/>
        </w:rPr>
        <w:t>同</w:t>
      </w:r>
      <w:smartTag w:uri="urn:schemas-microsoft-com:office:smarttags" w:element="PersonName">
        <w:smartTagPr>
          <w:attr w:name="ProductID" w:val="时获得"/>
        </w:smartTagPr>
        <w:r w:rsidRPr="008E0890">
          <w:rPr>
            <w:rFonts w:eastAsia="仿宋_GB2312" w:hint="eastAsia"/>
            <w:sz w:val="24"/>
          </w:rPr>
          <w:t>时获得</w:t>
        </w:r>
      </w:smartTag>
      <w:r w:rsidRPr="008E0890">
        <w:rPr>
          <w:rFonts w:eastAsia="仿宋_GB2312" w:hint="eastAsia"/>
          <w:sz w:val="24"/>
        </w:rPr>
        <w:t>博士、</w:t>
      </w:r>
      <w:r w:rsidRPr="008E0890">
        <w:rPr>
          <w:rFonts w:eastAsia="仿宋_GB2312"/>
          <w:sz w:val="24"/>
        </w:rPr>
        <w:t>硕士学位授权</w:t>
      </w:r>
      <w:r w:rsidRPr="008E0890">
        <w:rPr>
          <w:rFonts w:eastAsia="仿宋_GB2312" w:hint="eastAsia"/>
          <w:sz w:val="24"/>
        </w:rPr>
        <w:t>的</w:t>
      </w:r>
      <w:r w:rsidRPr="008E0890">
        <w:rPr>
          <w:rFonts w:eastAsia="仿宋_GB2312"/>
          <w:sz w:val="24"/>
        </w:rPr>
        <w:t>学科或专业学位类别</w:t>
      </w:r>
      <w:r>
        <w:rPr>
          <w:rFonts w:eastAsia="仿宋_GB2312" w:hint="eastAsia"/>
          <w:sz w:val="24"/>
        </w:rPr>
        <w:t>，授权级别选“博士”；只获得</w:t>
      </w:r>
      <w:r w:rsidRPr="008E0890">
        <w:rPr>
          <w:rFonts w:eastAsia="仿宋_GB2312"/>
          <w:sz w:val="24"/>
        </w:rPr>
        <w:t>硕士学位授权</w:t>
      </w:r>
      <w:r w:rsidRPr="008E0890">
        <w:rPr>
          <w:rFonts w:eastAsia="仿宋_GB2312" w:hint="eastAsia"/>
          <w:sz w:val="24"/>
        </w:rPr>
        <w:t>的</w:t>
      </w:r>
      <w:r w:rsidRPr="008E0890">
        <w:rPr>
          <w:rFonts w:eastAsia="仿宋_GB2312"/>
          <w:sz w:val="24"/>
        </w:rPr>
        <w:t>学科或专业学位类别</w:t>
      </w:r>
      <w:r>
        <w:rPr>
          <w:rFonts w:eastAsia="仿宋_GB2312" w:hint="eastAsia"/>
          <w:sz w:val="24"/>
        </w:rPr>
        <w:t>，授权级别选“硕士”</w:t>
      </w:r>
      <w:r w:rsidRPr="005C6675">
        <w:rPr>
          <w:rFonts w:eastAsia="仿宋_GB2312"/>
          <w:sz w:val="24"/>
        </w:rPr>
        <w:t>。</w:t>
      </w:r>
    </w:p>
    <w:p w:rsidR="007B7515" w:rsidRDefault="007B7515" w:rsidP="007B7515">
      <w:pPr>
        <w:spacing w:line="400" w:lineRule="exact"/>
        <w:ind w:firstLineChars="200" w:firstLine="488"/>
        <w:rPr>
          <w:rFonts w:eastAsia="仿宋_GB2312"/>
          <w:sz w:val="24"/>
        </w:rPr>
      </w:pPr>
      <w:r>
        <w:rPr>
          <w:rFonts w:eastAsia="仿宋_GB2312" w:hint="eastAsia"/>
          <w:spacing w:val="2"/>
          <w:sz w:val="24"/>
        </w:rPr>
        <w:t>四</w:t>
      </w:r>
      <w:r w:rsidRPr="005C6675">
        <w:rPr>
          <w:rFonts w:eastAsia="仿宋_GB2312"/>
          <w:spacing w:val="2"/>
          <w:sz w:val="24"/>
        </w:rPr>
        <w:t>、本</w:t>
      </w:r>
      <w:r>
        <w:rPr>
          <w:rFonts w:eastAsia="仿宋_GB2312" w:hint="eastAsia"/>
          <w:spacing w:val="2"/>
          <w:sz w:val="24"/>
        </w:rPr>
        <w:t>报告采取写实性描述，能用数据定量描述的，不得定性描述。定量数据除总量外，尽可能用师均、生均或比例描述。报告中所描述的内容和数据</w:t>
      </w:r>
      <w:r w:rsidRPr="005C6675">
        <w:rPr>
          <w:rFonts w:eastAsia="仿宋_GB2312"/>
          <w:spacing w:val="2"/>
          <w:sz w:val="24"/>
        </w:rPr>
        <w:t>应确属本学</w:t>
      </w:r>
      <w:r>
        <w:rPr>
          <w:rFonts w:eastAsia="仿宋_GB2312" w:hint="eastAsia"/>
          <w:spacing w:val="2"/>
          <w:sz w:val="24"/>
        </w:rPr>
        <w:t>位点</w:t>
      </w:r>
      <w:r w:rsidRPr="005C6675">
        <w:rPr>
          <w:rFonts w:eastAsia="仿宋_GB2312"/>
          <w:spacing w:val="2"/>
          <w:sz w:val="24"/>
        </w:rPr>
        <w:t>，必须</w:t>
      </w:r>
      <w:r>
        <w:rPr>
          <w:rFonts w:eastAsia="仿宋_GB2312" w:hint="eastAsia"/>
          <w:spacing w:val="2"/>
          <w:sz w:val="24"/>
        </w:rPr>
        <w:t>真实、</w:t>
      </w:r>
      <w:r w:rsidRPr="005C6675">
        <w:rPr>
          <w:rFonts w:eastAsia="仿宋_GB2312"/>
          <w:sz w:val="24"/>
        </w:rPr>
        <w:t>准确</w:t>
      </w:r>
      <w:r>
        <w:rPr>
          <w:rFonts w:eastAsia="仿宋_GB2312" w:hint="eastAsia"/>
          <w:sz w:val="24"/>
        </w:rPr>
        <w:t>，</w:t>
      </w:r>
      <w:r w:rsidRPr="005C6675">
        <w:rPr>
          <w:rFonts w:eastAsia="仿宋_GB2312"/>
          <w:sz w:val="24"/>
        </w:rPr>
        <w:t>有据可查</w:t>
      </w:r>
      <w:r>
        <w:rPr>
          <w:rFonts w:eastAsia="仿宋_GB2312" w:hint="eastAsia"/>
          <w:sz w:val="24"/>
        </w:rPr>
        <w:t>。</w:t>
      </w:r>
    </w:p>
    <w:p w:rsidR="007B7515" w:rsidRPr="00E94AEE" w:rsidRDefault="007B7515" w:rsidP="007B7515">
      <w:pPr>
        <w:spacing w:line="400" w:lineRule="exact"/>
        <w:ind w:firstLineChars="200" w:firstLine="480"/>
        <w:rPr>
          <w:rFonts w:eastAsia="仿宋_GB2312"/>
          <w:spacing w:val="2"/>
          <w:sz w:val="24"/>
        </w:rPr>
      </w:pPr>
      <w:r>
        <w:rPr>
          <w:rFonts w:eastAsia="仿宋_GB2312" w:hint="eastAsia"/>
          <w:sz w:val="24"/>
        </w:rPr>
        <w:t>五、本报告的</w:t>
      </w:r>
      <w:r w:rsidRPr="00E94AEE">
        <w:rPr>
          <w:rFonts w:eastAsia="仿宋_GB2312" w:hint="eastAsia"/>
          <w:spacing w:val="2"/>
          <w:sz w:val="24"/>
        </w:rPr>
        <w:t>各项内容</w:t>
      </w:r>
      <w:r>
        <w:rPr>
          <w:rFonts w:eastAsia="仿宋_GB2312" w:hint="eastAsia"/>
          <w:spacing w:val="2"/>
          <w:sz w:val="24"/>
        </w:rPr>
        <w:t>须是本学位点近</w:t>
      </w:r>
      <w:r>
        <w:rPr>
          <w:rFonts w:eastAsia="仿宋_GB2312" w:hint="eastAsia"/>
          <w:spacing w:val="2"/>
          <w:sz w:val="24"/>
        </w:rPr>
        <w:t>5</w:t>
      </w:r>
      <w:r>
        <w:rPr>
          <w:rFonts w:eastAsia="仿宋_GB2312" w:hint="eastAsia"/>
          <w:spacing w:val="2"/>
          <w:sz w:val="24"/>
        </w:rPr>
        <w:t>年来的情况，</w:t>
      </w:r>
      <w:r w:rsidRPr="00E94AEE">
        <w:rPr>
          <w:rFonts w:eastAsia="仿宋_GB2312" w:hint="eastAsia"/>
          <w:spacing w:val="2"/>
          <w:sz w:val="24"/>
        </w:rPr>
        <w:t>统计时间</w:t>
      </w:r>
      <w:r w:rsidRPr="00D7115D">
        <w:rPr>
          <w:rFonts w:eastAsia="仿宋_GB2312" w:hint="eastAsia"/>
          <w:spacing w:val="2"/>
          <w:sz w:val="24"/>
        </w:rPr>
        <w:t>以自评阶段第</w:t>
      </w:r>
      <w:r w:rsidRPr="00D7115D">
        <w:rPr>
          <w:rFonts w:eastAsia="仿宋_GB2312"/>
          <w:spacing w:val="2"/>
          <w:sz w:val="24"/>
        </w:rPr>
        <w:t>5</w:t>
      </w:r>
      <w:r w:rsidRPr="00D7115D">
        <w:rPr>
          <w:rFonts w:eastAsia="仿宋_GB2312" w:hint="eastAsia"/>
          <w:spacing w:val="2"/>
          <w:sz w:val="24"/>
        </w:rPr>
        <w:t>年</w:t>
      </w:r>
      <w:r w:rsidRPr="00D7115D">
        <w:rPr>
          <w:rFonts w:eastAsia="仿宋_GB2312"/>
          <w:spacing w:val="2"/>
          <w:sz w:val="24"/>
        </w:rPr>
        <w:t>12</w:t>
      </w:r>
      <w:r w:rsidRPr="00D7115D">
        <w:rPr>
          <w:rFonts w:eastAsia="仿宋_GB2312" w:hint="eastAsia"/>
          <w:spacing w:val="2"/>
          <w:sz w:val="24"/>
        </w:rPr>
        <w:t>月底为截止时间。</w:t>
      </w:r>
    </w:p>
    <w:p w:rsidR="007B7515" w:rsidRDefault="007B7515" w:rsidP="007B7515">
      <w:pPr>
        <w:spacing w:line="400" w:lineRule="exact"/>
        <w:ind w:firstLineChars="225" w:firstLine="540"/>
        <w:rPr>
          <w:rFonts w:eastAsia="仿宋_GB2312"/>
          <w:sz w:val="24"/>
        </w:rPr>
      </w:pPr>
      <w:r>
        <w:rPr>
          <w:rFonts w:eastAsia="仿宋_GB2312" w:hint="eastAsia"/>
          <w:sz w:val="24"/>
        </w:rPr>
        <w:t>六</w:t>
      </w:r>
      <w:r w:rsidRPr="005C6675">
        <w:rPr>
          <w:rFonts w:eastAsia="仿宋_GB2312"/>
          <w:sz w:val="24"/>
        </w:rPr>
        <w:t>、</w:t>
      </w:r>
      <w:r w:rsidRPr="00D7115D">
        <w:rPr>
          <w:rFonts w:eastAsia="仿宋_GB2312" w:hint="eastAsia"/>
          <w:sz w:val="24"/>
        </w:rPr>
        <w:t>本报告所涉及的师资内容应区分目前人事关系隶属本单位的专职人员和兼职导师（同一人员原则上不得在不同学术学位点或不同专业学位点重复统计或填写）。</w:t>
      </w:r>
    </w:p>
    <w:p w:rsidR="007B7515" w:rsidRPr="00D7115D" w:rsidRDefault="007B7515" w:rsidP="007B7515">
      <w:pPr>
        <w:spacing w:line="400" w:lineRule="exact"/>
        <w:ind w:firstLineChars="225" w:firstLine="540"/>
        <w:rPr>
          <w:rFonts w:eastAsia="仿宋_GB2312"/>
          <w:spacing w:val="2"/>
          <w:sz w:val="24"/>
        </w:rPr>
      </w:pPr>
      <w:r>
        <w:rPr>
          <w:rFonts w:eastAsia="仿宋_GB2312" w:hint="eastAsia"/>
          <w:sz w:val="24"/>
        </w:rPr>
        <w:t>七、</w:t>
      </w:r>
      <w:r w:rsidRPr="00D7115D">
        <w:rPr>
          <w:rFonts w:eastAsia="仿宋_GB2312" w:hint="eastAsia"/>
          <w:spacing w:val="2"/>
          <w:sz w:val="24"/>
        </w:rPr>
        <w:t>本报告中所涉及的成果（论文、专著、专利、科研奖励、教学成果奖励等）应是署名本单位，且同一人员的同一成果不得在不同学术学位点或不同专业学位点重复统计或填写。引进人员在调入本学位点之前署名其他单位所获得的</w:t>
      </w:r>
      <w:r w:rsidRPr="00D7115D">
        <w:rPr>
          <w:rFonts w:eastAsia="仿宋_GB2312"/>
          <w:spacing w:val="2"/>
          <w:sz w:val="24"/>
        </w:rPr>
        <w:t xml:space="preserve"> </w:t>
      </w:r>
      <w:r w:rsidRPr="00D7115D">
        <w:rPr>
          <w:rFonts w:eastAsia="仿宋_GB2312" w:hint="eastAsia"/>
          <w:spacing w:val="2"/>
          <w:sz w:val="24"/>
        </w:rPr>
        <w:t>成果不填写、不统计。</w:t>
      </w:r>
    </w:p>
    <w:p w:rsidR="007B7515" w:rsidRDefault="007B7515" w:rsidP="007B7515">
      <w:pPr>
        <w:spacing w:line="400" w:lineRule="exact"/>
        <w:ind w:firstLineChars="200" w:firstLine="480"/>
        <w:rPr>
          <w:rFonts w:eastAsia="仿宋_GB2312"/>
          <w:spacing w:val="2"/>
          <w:sz w:val="24"/>
        </w:rPr>
      </w:pPr>
      <w:r>
        <w:rPr>
          <w:rFonts w:eastAsia="仿宋_GB2312" w:hint="eastAsia"/>
          <w:sz w:val="24"/>
        </w:rPr>
        <w:t>八、</w:t>
      </w:r>
      <w:r>
        <w:rPr>
          <w:rFonts w:eastAsia="仿宋_GB2312" w:hint="eastAsia"/>
          <w:spacing w:val="2"/>
          <w:sz w:val="24"/>
        </w:rPr>
        <w:t>涉及国家机密的内容一律按国家有关保密规定进行脱密处理后编写。</w:t>
      </w:r>
    </w:p>
    <w:p w:rsidR="007B7515" w:rsidRDefault="007B7515" w:rsidP="007B7515">
      <w:pPr>
        <w:spacing w:line="400" w:lineRule="exact"/>
        <w:ind w:firstLineChars="200" w:firstLine="488"/>
        <w:rPr>
          <w:rFonts w:eastAsia="仿宋_GB2312"/>
          <w:spacing w:val="2"/>
          <w:sz w:val="24"/>
        </w:rPr>
      </w:pPr>
      <w:r>
        <w:rPr>
          <w:rFonts w:eastAsia="仿宋_GB2312" w:hint="eastAsia"/>
          <w:spacing w:val="2"/>
          <w:sz w:val="24"/>
        </w:rPr>
        <w:t>九、</w:t>
      </w:r>
      <w:r w:rsidRPr="005C6675">
        <w:rPr>
          <w:rFonts w:eastAsia="仿宋_GB2312"/>
          <w:spacing w:val="2"/>
          <w:sz w:val="24"/>
        </w:rPr>
        <w:t>本</w:t>
      </w:r>
      <w:r>
        <w:rPr>
          <w:rFonts w:eastAsia="仿宋_GB2312" w:hint="eastAsia"/>
          <w:spacing w:val="2"/>
          <w:sz w:val="24"/>
        </w:rPr>
        <w:t>报告</w:t>
      </w:r>
      <w:r w:rsidRPr="005C6675">
        <w:rPr>
          <w:rFonts w:eastAsia="仿宋_GB2312"/>
          <w:spacing w:val="2"/>
          <w:sz w:val="24"/>
        </w:rPr>
        <w:t>文字使用</w:t>
      </w:r>
      <w:r>
        <w:rPr>
          <w:rFonts w:eastAsia="仿宋_GB2312" w:hint="eastAsia"/>
          <w:spacing w:val="2"/>
          <w:sz w:val="24"/>
        </w:rPr>
        <w:t>四</w:t>
      </w:r>
      <w:r w:rsidRPr="005C6675">
        <w:rPr>
          <w:rFonts w:eastAsia="仿宋_GB2312"/>
          <w:spacing w:val="2"/>
          <w:sz w:val="24"/>
        </w:rPr>
        <w:t>号宋体</w:t>
      </w:r>
      <w:r>
        <w:rPr>
          <w:rFonts w:eastAsia="仿宋_GB2312" w:hint="eastAsia"/>
          <w:spacing w:val="2"/>
          <w:sz w:val="24"/>
        </w:rPr>
        <w:t>，</w:t>
      </w:r>
      <w:r w:rsidRPr="00292C85">
        <w:rPr>
          <w:rFonts w:eastAsia="仿宋_GB2312" w:hint="eastAsia"/>
          <w:spacing w:val="2"/>
          <w:sz w:val="24"/>
        </w:rPr>
        <w:t>字数</w:t>
      </w:r>
      <w:r w:rsidRPr="00292C85">
        <w:rPr>
          <w:rFonts w:eastAsia="仿宋_GB2312"/>
          <w:spacing w:val="2"/>
          <w:sz w:val="24"/>
        </w:rPr>
        <w:t>不超过</w:t>
      </w:r>
      <w:r>
        <w:rPr>
          <w:rFonts w:eastAsia="仿宋_GB2312" w:hint="eastAsia"/>
          <w:spacing w:val="2"/>
          <w:sz w:val="24"/>
        </w:rPr>
        <w:t>8000</w:t>
      </w:r>
      <w:r w:rsidRPr="00292C85">
        <w:rPr>
          <w:rFonts w:eastAsia="仿宋_GB2312"/>
          <w:spacing w:val="2"/>
          <w:sz w:val="24"/>
        </w:rPr>
        <w:t>字</w:t>
      </w:r>
      <w:r>
        <w:rPr>
          <w:rFonts w:eastAsia="仿宋_GB2312" w:hint="eastAsia"/>
          <w:spacing w:val="2"/>
          <w:sz w:val="24"/>
        </w:rPr>
        <w:t>，</w:t>
      </w:r>
      <w:r w:rsidRPr="005C6675">
        <w:rPr>
          <w:rFonts w:eastAsia="仿宋_GB2312"/>
          <w:spacing w:val="2"/>
          <w:sz w:val="24"/>
        </w:rPr>
        <w:t>纸张限用</w:t>
      </w:r>
      <w:r w:rsidRPr="005C6675">
        <w:rPr>
          <w:rFonts w:eastAsia="仿宋_GB2312"/>
          <w:spacing w:val="2"/>
          <w:sz w:val="24"/>
        </w:rPr>
        <w:t>A4</w:t>
      </w:r>
      <w:r w:rsidRPr="005C6675">
        <w:rPr>
          <w:rFonts w:eastAsia="仿宋_GB2312"/>
          <w:spacing w:val="2"/>
          <w:sz w:val="24"/>
        </w:rPr>
        <w:t>。</w:t>
      </w:r>
    </w:p>
    <w:p w:rsidR="007B7515" w:rsidRPr="00DA6F51" w:rsidRDefault="007B7515" w:rsidP="007B7515">
      <w:pPr>
        <w:spacing w:line="540" w:lineRule="exact"/>
        <w:ind w:firstLineChars="258" w:firstLine="630"/>
        <w:rPr>
          <w:rFonts w:eastAsia="方正仿宋简体"/>
          <w:b/>
          <w:sz w:val="32"/>
          <w:szCs w:val="32"/>
        </w:rPr>
      </w:pPr>
      <w:r>
        <w:rPr>
          <w:rFonts w:eastAsia="仿宋_GB2312"/>
          <w:spacing w:val="2"/>
          <w:sz w:val="24"/>
        </w:rPr>
        <w:br w:type="page"/>
      </w:r>
      <w:r w:rsidRPr="005232A9">
        <w:rPr>
          <w:rFonts w:ascii="黑体" w:eastAsia="黑体"/>
          <w:b/>
          <w:sz w:val="32"/>
          <w:szCs w:val="32"/>
        </w:rPr>
        <w:lastRenderedPageBreak/>
        <w:t>一、学位授权点</w:t>
      </w:r>
      <w:r>
        <w:rPr>
          <w:rFonts w:ascii="黑体" w:eastAsia="黑体" w:hint="eastAsia"/>
          <w:b/>
          <w:sz w:val="32"/>
          <w:szCs w:val="32"/>
        </w:rPr>
        <w:t>基本情况</w:t>
      </w:r>
    </w:p>
    <w:p w:rsidR="007B7515" w:rsidRDefault="007B7515" w:rsidP="007B7515">
      <w:pPr>
        <w:spacing w:line="520" w:lineRule="exact"/>
        <w:ind w:firstLineChars="200" w:firstLine="600"/>
        <w:rPr>
          <w:rFonts w:eastAsia="方正仿宋简体"/>
          <w:color w:val="000000"/>
          <w:sz w:val="32"/>
          <w:szCs w:val="32"/>
        </w:rPr>
      </w:pPr>
      <w:r w:rsidRPr="00524DFC">
        <w:rPr>
          <w:rFonts w:ascii="楷体_GB2312" w:eastAsia="楷体_GB2312" w:hint="eastAsia"/>
          <w:color w:val="000000"/>
          <w:sz w:val="30"/>
          <w:szCs w:val="30"/>
        </w:rPr>
        <w:t>【</w:t>
      </w:r>
      <w:r>
        <w:rPr>
          <w:rFonts w:ascii="楷体_GB2312" w:eastAsia="楷体_GB2312" w:hint="eastAsia"/>
          <w:color w:val="000000"/>
          <w:sz w:val="30"/>
          <w:szCs w:val="30"/>
        </w:rPr>
        <w:t>本部分由学位授权点根据《学位授权点抽评要素》的主要内容进行编写，但不局限于抽评</w:t>
      </w:r>
      <w:r w:rsidRPr="00E26E2B">
        <w:rPr>
          <w:rFonts w:ascii="楷体_GB2312" w:eastAsia="楷体_GB2312" w:hint="eastAsia"/>
          <w:color w:val="000000"/>
          <w:sz w:val="30"/>
          <w:szCs w:val="30"/>
        </w:rPr>
        <w:t>要素中所列的主要内容。</w:t>
      </w:r>
      <w:r>
        <w:rPr>
          <w:rFonts w:ascii="楷体_GB2312" w:eastAsia="楷体_GB2312" w:hint="eastAsia"/>
          <w:color w:val="000000"/>
          <w:sz w:val="30"/>
          <w:szCs w:val="30"/>
        </w:rPr>
        <w:t>编写时应体现本学位授权点的特色和人才培养水平，相关数据统计、清单列表可以使用图表表示。</w:t>
      </w:r>
      <w:r w:rsidRPr="00197AEA">
        <w:rPr>
          <w:rFonts w:ascii="楷体_GB2312" w:eastAsia="楷体_GB2312"/>
          <w:color w:val="000000"/>
          <w:sz w:val="30"/>
          <w:szCs w:val="30"/>
        </w:rPr>
        <w:t>博士学位授权点</w:t>
      </w:r>
      <w:r>
        <w:rPr>
          <w:rFonts w:ascii="楷体_GB2312" w:eastAsia="楷体_GB2312" w:hint="eastAsia"/>
          <w:color w:val="000000"/>
          <w:sz w:val="30"/>
          <w:szCs w:val="30"/>
        </w:rPr>
        <w:t>涉及</w:t>
      </w:r>
      <w:r w:rsidRPr="00197AEA">
        <w:rPr>
          <w:rFonts w:ascii="楷体_GB2312" w:eastAsia="楷体_GB2312"/>
          <w:color w:val="000000"/>
          <w:sz w:val="30"/>
          <w:szCs w:val="30"/>
        </w:rPr>
        <w:t>博士、硕士</w:t>
      </w:r>
      <w:r>
        <w:rPr>
          <w:rFonts w:ascii="楷体_GB2312" w:eastAsia="楷体_GB2312" w:hint="eastAsia"/>
          <w:color w:val="000000"/>
          <w:sz w:val="30"/>
          <w:szCs w:val="30"/>
        </w:rPr>
        <w:t>内容不同的部分可</w:t>
      </w:r>
      <w:r w:rsidRPr="00197AEA">
        <w:rPr>
          <w:rFonts w:ascii="楷体_GB2312" w:eastAsia="楷体_GB2312"/>
          <w:color w:val="000000"/>
          <w:sz w:val="30"/>
          <w:szCs w:val="30"/>
        </w:rPr>
        <w:t>分别描述。</w:t>
      </w:r>
      <w:r w:rsidRPr="00D7115D">
        <w:rPr>
          <w:rFonts w:ascii="楷体_GB2312" w:eastAsia="楷体_GB2312" w:hint="eastAsia"/>
          <w:color w:val="000000"/>
          <w:sz w:val="30"/>
          <w:szCs w:val="30"/>
        </w:rPr>
        <w:t>已列入《学位授权点基本状态信息表》的内容，仅描述整体情</w:t>
      </w:r>
      <w:bookmarkStart w:id="3" w:name="_GoBack"/>
      <w:bookmarkEnd w:id="3"/>
      <w:r w:rsidRPr="00D7115D">
        <w:rPr>
          <w:rFonts w:ascii="楷体_GB2312" w:eastAsia="楷体_GB2312" w:hint="eastAsia"/>
          <w:color w:val="000000"/>
          <w:sz w:val="30"/>
          <w:szCs w:val="30"/>
        </w:rPr>
        <w:t>况和亮点特色即可，无需罗列详细清单。</w:t>
      </w:r>
      <w:r w:rsidRPr="00524DFC">
        <w:rPr>
          <w:rFonts w:ascii="楷体_GB2312" w:eastAsia="楷体_GB2312" w:hint="eastAsia"/>
          <w:color w:val="000000"/>
          <w:sz w:val="30"/>
          <w:szCs w:val="30"/>
        </w:rPr>
        <w:t>】</w:t>
      </w:r>
    </w:p>
    <w:p w:rsidR="007B7515" w:rsidRPr="005232A9" w:rsidRDefault="007B7515" w:rsidP="007B7515">
      <w:pPr>
        <w:spacing w:line="540" w:lineRule="exact"/>
        <w:ind w:firstLineChars="196" w:firstLine="630"/>
        <w:rPr>
          <w:rFonts w:ascii="黑体" w:eastAsia="黑体"/>
          <w:b/>
          <w:sz w:val="32"/>
          <w:szCs w:val="32"/>
        </w:rPr>
      </w:pPr>
      <w:r w:rsidRPr="005232A9">
        <w:rPr>
          <w:rFonts w:ascii="黑体" w:eastAsia="黑体"/>
          <w:b/>
          <w:sz w:val="32"/>
          <w:szCs w:val="32"/>
        </w:rPr>
        <w:t>二、自我评估工作开展情况</w:t>
      </w:r>
    </w:p>
    <w:p w:rsidR="007B7515" w:rsidRPr="00DE34E6" w:rsidRDefault="007B7515" w:rsidP="007B7515">
      <w:pPr>
        <w:spacing w:line="540" w:lineRule="exact"/>
        <w:ind w:firstLineChars="200" w:firstLine="600"/>
        <w:rPr>
          <w:rFonts w:ascii="楷体_GB2312" w:eastAsia="楷体_GB2312"/>
          <w:color w:val="000000"/>
          <w:sz w:val="30"/>
          <w:szCs w:val="30"/>
        </w:rPr>
      </w:pPr>
      <w:r w:rsidRPr="00DE34E6">
        <w:rPr>
          <w:rFonts w:ascii="楷体_GB2312" w:eastAsia="楷体_GB2312"/>
          <w:color w:val="000000"/>
          <w:sz w:val="30"/>
          <w:szCs w:val="30"/>
        </w:rPr>
        <w:t>【描述自我评估的组织机构、工作流程、日程安排</w:t>
      </w:r>
      <w:r w:rsidRPr="00DE34E6">
        <w:rPr>
          <w:rFonts w:ascii="楷体_GB2312" w:eastAsia="楷体_GB2312" w:hint="eastAsia"/>
          <w:color w:val="000000"/>
          <w:sz w:val="30"/>
          <w:szCs w:val="30"/>
        </w:rPr>
        <w:t>等情况</w:t>
      </w:r>
      <w:r>
        <w:rPr>
          <w:rFonts w:ascii="楷体_GB2312" w:eastAsia="楷体_GB2312" w:hint="eastAsia"/>
          <w:color w:val="000000"/>
          <w:sz w:val="30"/>
          <w:szCs w:val="30"/>
        </w:rPr>
        <w:t>；</w:t>
      </w:r>
      <w:r w:rsidRPr="00DE34E6">
        <w:rPr>
          <w:rFonts w:ascii="楷体_GB2312" w:eastAsia="楷体_GB2312" w:hint="eastAsia"/>
          <w:color w:val="000000"/>
          <w:sz w:val="30"/>
          <w:szCs w:val="30"/>
        </w:rPr>
        <w:t>提供自我评估所选聘的外单位同行</w:t>
      </w:r>
      <w:r w:rsidRPr="00DE34E6">
        <w:rPr>
          <w:rFonts w:ascii="楷体_GB2312" w:eastAsia="楷体_GB2312"/>
          <w:color w:val="000000"/>
          <w:sz w:val="30"/>
          <w:szCs w:val="30"/>
        </w:rPr>
        <w:t>评估专家名单</w:t>
      </w:r>
      <w:r>
        <w:rPr>
          <w:rFonts w:ascii="楷体_GB2312" w:eastAsia="楷体_GB2312" w:hint="eastAsia"/>
          <w:color w:val="000000"/>
          <w:sz w:val="30"/>
          <w:szCs w:val="30"/>
        </w:rPr>
        <w:t>；概括描述</w:t>
      </w:r>
      <w:r w:rsidRPr="00DE34E6">
        <w:rPr>
          <w:rFonts w:ascii="楷体_GB2312" w:eastAsia="楷体_GB2312"/>
          <w:color w:val="000000"/>
          <w:sz w:val="30"/>
          <w:szCs w:val="30"/>
        </w:rPr>
        <w:t>同行专家</w:t>
      </w:r>
      <w:r>
        <w:rPr>
          <w:rFonts w:ascii="楷体_GB2312" w:eastAsia="楷体_GB2312" w:hint="eastAsia"/>
          <w:color w:val="000000"/>
          <w:sz w:val="30"/>
          <w:szCs w:val="30"/>
        </w:rPr>
        <w:t>对</w:t>
      </w:r>
      <w:r w:rsidRPr="00DE34E6">
        <w:rPr>
          <w:rFonts w:ascii="楷体_GB2312" w:eastAsia="楷体_GB2312"/>
          <w:color w:val="000000"/>
          <w:sz w:val="30"/>
          <w:szCs w:val="30"/>
        </w:rPr>
        <w:t>本学位授权点</w:t>
      </w:r>
      <w:r>
        <w:rPr>
          <w:rFonts w:ascii="楷体_GB2312" w:eastAsia="楷体_GB2312" w:hint="eastAsia"/>
          <w:color w:val="000000"/>
          <w:sz w:val="30"/>
          <w:szCs w:val="30"/>
        </w:rPr>
        <w:t>的意见，包括目前</w:t>
      </w:r>
      <w:r w:rsidRPr="00DE34E6">
        <w:rPr>
          <w:rFonts w:ascii="楷体_GB2312" w:eastAsia="楷体_GB2312"/>
          <w:color w:val="000000"/>
          <w:sz w:val="30"/>
          <w:szCs w:val="30"/>
        </w:rPr>
        <w:t>存在的</w:t>
      </w:r>
      <w:r>
        <w:rPr>
          <w:rFonts w:ascii="楷体_GB2312" w:eastAsia="楷体_GB2312" w:hint="eastAsia"/>
          <w:color w:val="000000"/>
          <w:sz w:val="30"/>
          <w:szCs w:val="30"/>
        </w:rPr>
        <w:t>问题</w:t>
      </w:r>
      <w:r w:rsidRPr="00DE34E6">
        <w:rPr>
          <w:rFonts w:ascii="楷体_GB2312" w:eastAsia="楷体_GB2312"/>
          <w:color w:val="000000"/>
          <w:sz w:val="30"/>
          <w:szCs w:val="30"/>
        </w:rPr>
        <w:t>及</w:t>
      </w:r>
      <w:r>
        <w:rPr>
          <w:rFonts w:ascii="楷体_GB2312" w:eastAsia="楷体_GB2312" w:hint="eastAsia"/>
          <w:color w:val="000000"/>
          <w:sz w:val="30"/>
          <w:szCs w:val="30"/>
        </w:rPr>
        <w:t>相关</w:t>
      </w:r>
      <w:r w:rsidRPr="00DE34E6">
        <w:rPr>
          <w:rFonts w:ascii="楷体_GB2312" w:eastAsia="楷体_GB2312"/>
          <w:color w:val="000000"/>
          <w:sz w:val="30"/>
          <w:szCs w:val="30"/>
        </w:rPr>
        <w:t>改进</w:t>
      </w:r>
      <w:r>
        <w:rPr>
          <w:rFonts w:ascii="楷体_GB2312" w:eastAsia="楷体_GB2312" w:hint="eastAsia"/>
          <w:color w:val="000000"/>
          <w:sz w:val="30"/>
          <w:szCs w:val="30"/>
        </w:rPr>
        <w:t>建议</w:t>
      </w:r>
      <w:r w:rsidRPr="00DE34E6">
        <w:rPr>
          <w:rFonts w:ascii="楷体_GB2312" w:eastAsia="楷体_GB2312"/>
          <w:color w:val="000000"/>
          <w:sz w:val="30"/>
          <w:szCs w:val="30"/>
        </w:rPr>
        <w:t>。】</w:t>
      </w:r>
    </w:p>
    <w:p w:rsidR="007B7515" w:rsidRPr="005232A9" w:rsidRDefault="007B7515" w:rsidP="007B7515">
      <w:pPr>
        <w:spacing w:line="540" w:lineRule="exact"/>
        <w:ind w:firstLineChars="196" w:firstLine="630"/>
        <w:rPr>
          <w:rFonts w:ascii="黑体" w:eastAsia="黑体"/>
          <w:b/>
          <w:sz w:val="32"/>
          <w:szCs w:val="32"/>
        </w:rPr>
      </w:pPr>
      <w:r w:rsidRPr="005232A9">
        <w:rPr>
          <w:rFonts w:ascii="黑体" w:eastAsia="黑体"/>
          <w:b/>
          <w:sz w:val="32"/>
          <w:szCs w:val="32"/>
        </w:rPr>
        <w:t>三、持续改进</w:t>
      </w:r>
      <w:r>
        <w:rPr>
          <w:rFonts w:ascii="黑体" w:eastAsia="黑体" w:hint="eastAsia"/>
          <w:b/>
          <w:sz w:val="32"/>
          <w:szCs w:val="32"/>
        </w:rPr>
        <w:t>计划</w:t>
      </w:r>
    </w:p>
    <w:p w:rsidR="007B7515" w:rsidRDefault="007B7515" w:rsidP="007B7515">
      <w:pPr>
        <w:snapToGrid w:val="0"/>
        <w:spacing w:line="540" w:lineRule="exact"/>
        <w:ind w:firstLineChars="200" w:firstLine="600"/>
        <w:rPr>
          <w:rFonts w:ascii="楷体_GB2312" w:eastAsia="楷体_GB2312"/>
          <w:color w:val="000000"/>
          <w:sz w:val="30"/>
          <w:szCs w:val="30"/>
        </w:rPr>
      </w:pPr>
      <w:r w:rsidRPr="00DE34E6">
        <w:rPr>
          <w:rFonts w:ascii="楷体_GB2312" w:eastAsia="楷体_GB2312"/>
          <w:color w:val="000000"/>
          <w:sz w:val="30"/>
          <w:szCs w:val="30"/>
        </w:rPr>
        <w:t>【针对存在</w:t>
      </w:r>
      <w:r>
        <w:rPr>
          <w:rFonts w:ascii="楷体_GB2312" w:eastAsia="楷体_GB2312" w:hint="eastAsia"/>
          <w:color w:val="000000"/>
          <w:sz w:val="30"/>
          <w:szCs w:val="30"/>
        </w:rPr>
        <w:t>的</w:t>
      </w:r>
      <w:r w:rsidRPr="00DE34E6">
        <w:rPr>
          <w:rFonts w:ascii="楷体_GB2312" w:eastAsia="楷体_GB2312"/>
          <w:color w:val="000000"/>
          <w:sz w:val="30"/>
          <w:szCs w:val="30"/>
        </w:rPr>
        <w:t>问题，提出本学位授权点的持续改进</w:t>
      </w:r>
      <w:r>
        <w:rPr>
          <w:rFonts w:ascii="楷体_GB2312" w:eastAsia="楷体_GB2312" w:hint="eastAsia"/>
          <w:color w:val="000000"/>
          <w:sz w:val="30"/>
          <w:szCs w:val="30"/>
        </w:rPr>
        <w:t>计划</w:t>
      </w:r>
      <w:r w:rsidRPr="00DE34E6">
        <w:rPr>
          <w:rFonts w:ascii="楷体_GB2312" w:eastAsia="楷体_GB2312"/>
          <w:color w:val="000000"/>
          <w:sz w:val="30"/>
          <w:szCs w:val="30"/>
        </w:rPr>
        <w:t>，包括未来一段时间的</w:t>
      </w:r>
      <w:r>
        <w:rPr>
          <w:rFonts w:ascii="楷体_GB2312" w:eastAsia="楷体_GB2312" w:hint="eastAsia"/>
          <w:color w:val="000000"/>
          <w:sz w:val="30"/>
          <w:szCs w:val="30"/>
        </w:rPr>
        <w:t>发展</w:t>
      </w:r>
      <w:r w:rsidRPr="00DE34E6">
        <w:rPr>
          <w:rFonts w:ascii="楷体_GB2312" w:eastAsia="楷体_GB2312"/>
          <w:color w:val="000000"/>
          <w:sz w:val="30"/>
          <w:szCs w:val="30"/>
        </w:rPr>
        <w:t>目标和</w:t>
      </w:r>
      <w:r>
        <w:rPr>
          <w:rFonts w:ascii="楷体_GB2312" w:eastAsia="楷体_GB2312" w:hint="eastAsia"/>
          <w:color w:val="000000"/>
          <w:sz w:val="30"/>
          <w:szCs w:val="30"/>
        </w:rPr>
        <w:t>保障措施</w:t>
      </w:r>
      <w:r w:rsidRPr="00DE34E6">
        <w:rPr>
          <w:rFonts w:ascii="楷体_GB2312" w:eastAsia="楷体_GB2312"/>
          <w:color w:val="000000"/>
          <w:sz w:val="30"/>
          <w:szCs w:val="30"/>
        </w:rPr>
        <w:t>。】</w:t>
      </w:r>
    </w:p>
    <w:p w:rsidR="007B7515" w:rsidRDefault="007B7515" w:rsidP="007B7515">
      <w:pPr>
        <w:snapToGrid w:val="0"/>
        <w:spacing w:line="540" w:lineRule="exact"/>
        <w:ind w:firstLineChars="200" w:firstLine="640"/>
        <w:rPr>
          <w:rFonts w:eastAsia="方正仿宋简体"/>
          <w:sz w:val="32"/>
          <w:szCs w:val="32"/>
        </w:rPr>
      </w:pPr>
    </w:p>
    <w:p w:rsidR="007B7515" w:rsidRPr="00BF019A" w:rsidRDefault="007B7515" w:rsidP="007B7515">
      <w:pPr>
        <w:snapToGrid w:val="0"/>
        <w:spacing w:line="540" w:lineRule="exact"/>
        <w:ind w:firstLineChars="200" w:firstLine="600"/>
        <w:rPr>
          <w:rFonts w:eastAsia="方正仿宋简体"/>
          <w:sz w:val="32"/>
          <w:szCs w:val="32"/>
        </w:rPr>
      </w:pPr>
      <w:r w:rsidRPr="008E3DC1">
        <w:rPr>
          <w:rFonts w:ascii="楷体_GB2312" w:eastAsia="楷体_GB2312" w:hint="eastAsia"/>
          <w:color w:val="000000"/>
          <w:sz w:val="30"/>
          <w:szCs w:val="30"/>
        </w:rPr>
        <w:t>附：本学位授权点</w:t>
      </w:r>
      <w:r>
        <w:rPr>
          <w:rFonts w:ascii="楷体_GB2312" w:eastAsia="楷体_GB2312" w:hint="eastAsia"/>
          <w:color w:val="000000"/>
          <w:sz w:val="30"/>
          <w:szCs w:val="30"/>
        </w:rPr>
        <w:t>近五年培养方案</w:t>
      </w:r>
    </w:p>
    <w:p w:rsidR="007B7515" w:rsidRPr="007B7515" w:rsidRDefault="007B7515" w:rsidP="007B7515">
      <w:pPr>
        <w:rPr>
          <w:rFonts w:eastAsia="仿宋_GB2312"/>
          <w:sz w:val="32"/>
          <w:szCs w:val="32"/>
        </w:rPr>
      </w:pPr>
    </w:p>
    <w:p w:rsidR="007B7515" w:rsidRDefault="007B7515" w:rsidP="007B7515"/>
    <w:p w:rsidR="00D124B5" w:rsidRDefault="00D124B5" w:rsidP="007B7515"/>
    <w:p w:rsidR="00D124B5" w:rsidRDefault="00D124B5" w:rsidP="007B7515"/>
    <w:p w:rsidR="00D124B5" w:rsidRDefault="00D124B5" w:rsidP="007B7515"/>
    <w:p w:rsidR="00D124B5" w:rsidRDefault="00D124B5" w:rsidP="007B7515"/>
    <w:p w:rsidR="00D124B5" w:rsidRDefault="00D124B5" w:rsidP="007B7515"/>
    <w:p w:rsidR="00D124B5" w:rsidRDefault="00D124B5" w:rsidP="007B7515"/>
    <w:p w:rsidR="00D124B5" w:rsidRDefault="00D124B5" w:rsidP="007B7515"/>
    <w:p w:rsidR="00D124B5" w:rsidRDefault="00D124B5" w:rsidP="007B7515"/>
    <w:p w:rsidR="00D124B5" w:rsidRDefault="00D124B5" w:rsidP="007B7515"/>
    <w:p w:rsidR="00D124B5" w:rsidRDefault="00D124B5" w:rsidP="007B7515"/>
    <w:p w:rsidR="00D124B5" w:rsidRDefault="00D124B5" w:rsidP="007B7515"/>
    <w:p w:rsidR="00D124B5" w:rsidRDefault="00D124B5" w:rsidP="007B7515"/>
    <w:p w:rsidR="00D124B5" w:rsidRPr="00D124B5" w:rsidRDefault="00D124B5" w:rsidP="00D124B5">
      <w:pPr>
        <w:jc w:val="left"/>
        <w:rPr>
          <w:rFonts w:ascii="黑体" w:eastAsia="黑体" w:hAnsi="黑体" w:cs="黑体"/>
          <w:bCs/>
          <w:sz w:val="32"/>
          <w:szCs w:val="32"/>
        </w:rPr>
      </w:pPr>
      <w:r w:rsidRPr="00D124B5">
        <w:rPr>
          <w:rFonts w:ascii="黑体" w:eastAsia="黑体" w:hAnsi="黑体" w:cs="黑体" w:hint="eastAsia"/>
          <w:bCs/>
          <w:sz w:val="32"/>
          <w:szCs w:val="32"/>
        </w:rPr>
        <w:lastRenderedPageBreak/>
        <w:t>附件3-3</w:t>
      </w:r>
    </w:p>
    <w:p w:rsidR="00D124B5" w:rsidRPr="00616162" w:rsidRDefault="00D124B5" w:rsidP="00616162">
      <w:pPr>
        <w:spacing w:line="560" w:lineRule="exact"/>
        <w:jc w:val="center"/>
        <w:rPr>
          <w:rFonts w:ascii="方正小标宋简体" w:eastAsia="方正小标宋简体" w:hAnsiTheme="minorHAnsi" w:cstheme="minorBidi"/>
          <w:sz w:val="44"/>
          <w:szCs w:val="44"/>
        </w:rPr>
      </w:pPr>
      <w:r w:rsidRPr="00616162">
        <w:rPr>
          <w:rFonts w:ascii="方正小标宋简体" w:eastAsia="方正小标宋简体" w:hAnsiTheme="minorHAnsi" w:cstheme="minorBidi" w:hint="eastAsia"/>
          <w:sz w:val="44"/>
          <w:szCs w:val="44"/>
        </w:rPr>
        <w:t>上海对外经贸大学XX学位点建设工作报告</w:t>
      </w:r>
    </w:p>
    <w:p w:rsidR="00D124B5" w:rsidRPr="00616162" w:rsidRDefault="00D124B5" w:rsidP="00616162">
      <w:pPr>
        <w:spacing w:line="560" w:lineRule="exact"/>
        <w:jc w:val="center"/>
        <w:rPr>
          <w:rFonts w:ascii="方正小标宋简体" w:eastAsia="方正小标宋简体" w:hAnsiTheme="minorHAnsi" w:cstheme="minorBidi"/>
          <w:sz w:val="44"/>
          <w:szCs w:val="44"/>
        </w:rPr>
      </w:pPr>
      <w:r w:rsidRPr="00616162">
        <w:rPr>
          <w:rFonts w:ascii="方正小标宋简体" w:eastAsia="方正小标宋简体" w:hAnsiTheme="minorHAnsi" w:cstheme="minorBidi" w:hint="eastAsia"/>
          <w:sz w:val="44"/>
          <w:szCs w:val="44"/>
        </w:rPr>
        <w:t>（202X年）</w:t>
      </w:r>
    </w:p>
    <w:p w:rsidR="00D124B5" w:rsidRPr="00D733F9" w:rsidRDefault="00D124B5" w:rsidP="00616162">
      <w:pPr>
        <w:spacing w:line="560" w:lineRule="exact"/>
        <w:jc w:val="center"/>
        <w:rPr>
          <w:rFonts w:ascii="仿宋" w:eastAsia="仿宋" w:hAnsi="仿宋" w:cs="仿宋"/>
          <w:sz w:val="30"/>
          <w:szCs w:val="30"/>
        </w:rPr>
      </w:pPr>
      <w:r w:rsidRPr="00D733F9">
        <w:rPr>
          <w:rFonts w:ascii="仿宋" w:eastAsia="仿宋" w:hAnsi="仿宋" w:cs="仿宋" w:hint="eastAsia"/>
          <w:sz w:val="30"/>
          <w:szCs w:val="30"/>
        </w:rPr>
        <w:t>(提纲)</w:t>
      </w:r>
    </w:p>
    <w:p w:rsidR="00D124B5" w:rsidRDefault="00D124B5" w:rsidP="00D124B5">
      <w:pPr>
        <w:jc w:val="center"/>
        <w:rPr>
          <w:rFonts w:ascii="仿宋" w:eastAsia="仿宋" w:hAnsi="仿宋" w:cs="仿宋"/>
          <w:szCs w:val="21"/>
        </w:rPr>
      </w:pPr>
    </w:p>
    <w:p w:rsidR="00D124B5" w:rsidRPr="00D733F9" w:rsidRDefault="00D124B5" w:rsidP="00073033">
      <w:pPr>
        <w:spacing w:line="360" w:lineRule="auto"/>
        <w:ind w:firstLineChars="200" w:firstLine="640"/>
        <w:rPr>
          <w:rFonts w:ascii="黑体" w:eastAsia="黑体" w:hAnsi="黑体" w:cs="黑体"/>
          <w:bCs/>
          <w:sz w:val="32"/>
          <w:szCs w:val="32"/>
        </w:rPr>
      </w:pPr>
      <w:r w:rsidRPr="00D733F9">
        <w:rPr>
          <w:rFonts w:ascii="黑体" w:eastAsia="黑体" w:hAnsi="黑体" w:cs="黑体" w:hint="eastAsia"/>
          <w:bCs/>
          <w:sz w:val="32"/>
          <w:szCs w:val="32"/>
        </w:rPr>
        <w:t>一、本年度人才培养情况</w:t>
      </w:r>
    </w:p>
    <w:p w:rsidR="00D124B5" w:rsidRPr="00D733F9" w:rsidRDefault="00D124B5" w:rsidP="00D124B5">
      <w:pPr>
        <w:spacing w:line="360" w:lineRule="auto"/>
        <w:ind w:firstLineChars="200" w:firstLine="640"/>
        <w:rPr>
          <w:rFonts w:ascii="仿宋" w:eastAsia="仿宋" w:hAnsi="仿宋" w:cs="仿宋"/>
          <w:sz w:val="32"/>
          <w:szCs w:val="32"/>
        </w:rPr>
      </w:pPr>
      <w:r w:rsidRPr="00D733F9">
        <w:rPr>
          <w:rFonts w:ascii="仿宋" w:eastAsia="仿宋" w:hAnsi="仿宋" w:cs="仿宋" w:hint="eastAsia"/>
          <w:sz w:val="32"/>
          <w:szCs w:val="32"/>
        </w:rPr>
        <w:t>包含思政教育</w:t>
      </w:r>
      <w:r>
        <w:rPr>
          <w:rFonts w:ascii="仿宋" w:eastAsia="仿宋" w:hAnsi="仿宋" w:cs="仿宋" w:hint="eastAsia"/>
          <w:sz w:val="32"/>
          <w:szCs w:val="32"/>
        </w:rPr>
        <w:t>、</w:t>
      </w:r>
      <w:r w:rsidRPr="00D733F9">
        <w:rPr>
          <w:rFonts w:ascii="仿宋" w:eastAsia="仿宋" w:hAnsi="仿宋" w:cs="仿宋" w:hint="eastAsia"/>
          <w:sz w:val="32"/>
          <w:szCs w:val="32"/>
        </w:rPr>
        <w:t>课程教学</w:t>
      </w:r>
      <w:r>
        <w:rPr>
          <w:rFonts w:ascii="仿宋" w:eastAsia="仿宋" w:hAnsi="仿宋" w:cs="仿宋" w:hint="eastAsia"/>
          <w:sz w:val="32"/>
          <w:szCs w:val="32"/>
        </w:rPr>
        <w:t>、</w:t>
      </w:r>
      <w:r w:rsidRPr="00D733F9">
        <w:rPr>
          <w:rFonts w:ascii="仿宋" w:eastAsia="仿宋" w:hAnsi="仿宋" w:cs="仿宋" w:hint="eastAsia"/>
          <w:sz w:val="32"/>
          <w:szCs w:val="32"/>
        </w:rPr>
        <w:t>研究生代表性成果</w:t>
      </w:r>
      <w:r>
        <w:rPr>
          <w:rFonts w:ascii="仿宋" w:eastAsia="仿宋" w:hAnsi="仿宋" w:cs="仿宋" w:hint="eastAsia"/>
          <w:sz w:val="32"/>
          <w:szCs w:val="32"/>
        </w:rPr>
        <w:t>与</w:t>
      </w:r>
      <w:r w:rsidRPr="00D733F9">
        <w:rPr>
          <w:rFonts w:ascii="仿宋" w:eastAsia="仿宋" w:hAnsi="仿宋" w:cs="仿宋" w:hint="eastAsia"/>
          <w:sz w:val="32"/>
          <w:szCs w:val="32"/>
        </w:rPr>
        <w:t>奖励</w:t>
      </w:r>
      <w:r>
        <w:rPr>
          <w:rFonts w:ascii="仿宋" w:eastAsia="仿宋" w:hAnsi="仿宋" w:cs="仿宋" w:hint="eastAsia"/>
          <w:sz w:val="32"/>
          <w:szCs w:val="32"/>
        </w:rPr>
        <w:t>、</w:t>
      </w:r>
      <w:r w:rsidRPr="00D733F9">
        <w:rPr>
          <w:rFonts w:ascii="仿宋" w:eastAsia="仿宋" w:hAnsi="仿宋" w:cs="仿宋" w:hint="eastAsia"/>
          <w:sz w:val="32"/>
          <w:szCs w:val="32"/>
        </w:rPr>
        <w:t>研究生对外学习交流</w:t>
      </w:r>
      <w:r>
        <w:rPr>
          <w:rFonts w:ascii="仿宋" w:eastAsia="仿宋" w:hAnsi="仿宋" w:cs="仿宋" w:hint="eastAsia"/>
          <w:sz w:val="32"/>
          <w:szCs w:val="32"/>
        </w:rPr>
        <w:t>、</w:t>
      </w:r>
      <w:r w:rsidRPr="00D733F9">
        <w:rPr>
          <w:rFonts w:ascii="仿宋" w:eastAsia="仿宋" w:hAnsi="仿宋" w:cs="仿宋" w:hint="eastAsia"/>
          <w:sz w:val="32"/>
          <w:szCs w:val="32"/>
        </w:rPr>
        <w:t>研究生奖助与管理服务</w:t>
      </w:r>
      <w:r>
        <w:rPr>
          <w:rFonts w:ascii="仿宋" w:eastAsia="仿宋" w:hAnsi="仿宋" w:cs="仿宋" w:hint="eastAsia"/>
          <w:sz w:val="32"/>
          <w:szCs w:val="32"/>
        </w:rPr>
        <w:t>、</w:t>
      </w:r>
      <w:r w:rsidRPr="00D733F9">
        <w:rPr>
          <w:rFonts w:ascii="仿宋" w:eastAsia="仿宋" w:hAnsi="仿宋" w:cs="仿宋" w:hint="eastAsia"/>
          <w:sz w:val="32"/>
          <w:szCs w:val="32"/>
        </w:rPr>
        <w:t>本年度招生、就业与学位授予情况等。</w:t>
      </w:r>
    </w:p>
    <w:p w:rsidR="00D124B5" w:rsidRPr="00D733F9" w:rsidRDefault="00D124B5" w:rsidP="00073033">
      <w:pPr>
        <w:spacing w:line="360" w:lineRule="auto"/>
        <w:ind w:firstLineChars="200" w:firstLine="640"/>
        <w:rPr>
          <w:rFonts w:ascii="黑体" w:eastAsia="黑体" w:hAnsi="黑体" w:cs="黑体"/>
          <w:bCs/>
          <w:sz w:val="32"/>
          <w:szCs w:val="32"/>
        </w:rPr>
      </w:pPr>
      <w:r w:rsidRPr="00D733F9">
        <w:rPr>
          <w:rFonts w:ascii="黑体" w:eastAsia="黑体" w:hAnsi="黑体" w:cs="黑体" w:hint="eastAsia"/>
          <w:bCs/>
          <w:sz w:val="32"/>
          <w:szCs w:val="32"/>
        </w:rPr>
        <w:t>二、本年度师资队伍与资源建设情况</w:t>
      </w:r>
    </w:p>
    <w:p w:rsidR="00D124B5" w:rsidRPr="00D733F9" w:rsidRDefault="00D124B5" w:rsidP="00D124B5">
      <w:pPr>
        <w:spacing w:line="360" w:lineRule="auto"/>
        <w:ind w:firstLineChars="200" w:firstLine="640"/>
        <w:rPr>
          <w:rFonts w:ascii="仿宋" w:eastAsia="仿宋" w:hAnsi="仿宋" w:cs="仿宋"/>
          <w:sz w:val="32"/>
          <w:szCs w:val="32"/>
        </w:rPr>
      </w:pPr>
      <w:r w:rsidRPr="00D733F9">
        <w:rPr>
          <w:rFonts w:ascii="仿宋" w:eastAsia="仿宋" w:hAnsi="仿宋" w:cs="仿宋" w:hint="eastAsia"/>
          <w:sz w:val="32"/>
          <w:szCs w:val="32"/>
        </w:rPr>
        <w:t>包含导师队伍建设及制度落实情况、教学科研团队与平台 (</w:t>
      </w:r>
      <w:r>
        <w:rPr>
          <w:rFonts w:ascii="仿宋" w:eastAsia="仿宋" w:hAnsi="仿宋" w:cs="仿宋" w:hint="eastAsia"/>
          <w:sz w:val="32"/>
          <w:szCs w:val="32"/>
        </w:rPr>
        <w:t>包括专业学位研究生培养基地</w:t>
      </w:r>
      <w:r w:rsidRPr="00D733F9">
        <w:rPr>
          <w:rFonts w:ascii="仿宋" w:eastAsia="仿宋" w:hAnsi="仿宋" w:cs="仿宋" w:hint="eastAsia"/>
          <w:sz w:val="32"/>
          <w:szCs w:val="32"/>
        </w:rPr>
        <w:t>) 建设情况、教师科研成果及其他相关资源投入情况。</w:t>
      </w:r>
    </w:p>
    <w:p w:rsidR="00D124B5" w:rsidRPr="00D733F9" w:rsidRDefault="00D124B5" w:rsidP="00073033">
      <w:pPr>
        <w:spacing w:line="360" w:lineRule="auto"/>
        <w:ind w:firstLineChars="200" w:firstLine="640"/>
        <w:rPr>
          <w:rFonts w:ascii="黑体" w:eastAsia="黑体" w:hAnsi="黑体" w:cs="黑体"/>
          <w:bCs/>
          <w:sz w:val="32"/>
          <w:szCs w:val="32"/>
        </w:rPr>
      </w:pPr>
      <w:r w:rsidRPr="00D733F9">
        <w:rPr>
          <w:rFonts w:ascii="黑体" w:eastAsia="黑体" w:hAnsi="黑体" w:cs="黑体" w:hint="eastAsia"/>
          <w:bCs/>
          <w:sz w:val="32"/>
          <w:szCs w:val="32"/>
        </w:rPr>
        <w:t>三、本年度社会服务贡献</w:t>
      </w:r>
    </w:p>
    <w:p w:rsidR="00D124B5" w:rsidRPr="00D733F9" w:rsidRDefault="00D124B5" w:rsidP="00D124B5">
      <w:pPr>
        <w:spacing w:line="360" w:lineRule="auto"/>
        <w:ind w:firstLineChars="200" w:firstLine="640"/>
        <w:rPr>
          <w:rFonts w:ascii="仿宋" w:eastAsia="仿宋" w:hAnsi="仿宋" w:cs="仿宋"/>
          <w:sz w:val="32"/>
          <w:szCs w:val="32"/>
        </w:rPr>
      </w:pPr>
      <w:r w:rsidRPr="00D733F9">
        <w:rPr>
          <w:rFonts w:ascii="仿宋" w:eastAsia="仿宋" w:hAnsi="仿宋" w:cs="仿宋" w:hint="eastAsia"/>
          <w:sz w:val="32"/>
          <w:szCs w:val="32"/>
        </w:rPr>
        <w:t>与本学位点有关的社会服务优秀案例。</w:t>
      </w:r>
    </w:p>
    <w:p w:rsidR="00D124B5" w:rsidRPr="00D733F9" w:rsidRDefault="00D124B5" w:rsidP="00073033">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四、</w:t>
      </w:r>
      <w:r w:rsidRPr="00D733F9">
        <w:rPr>
          <w:rFonts w:ascii="黑体" w:eastAsia="黑体" w:hAnsi="黑体" w:cs="黑体" w:hint="eastAsia"/>
          <w:bCs/>
          <w:sz w:val="32"/>
          <w:szCs w:val="32"/>
        </w:rPr>
        <w:t>本年度本学位点建设小结</w:t>
      </w:r>
    </w:p>
    <w:p w:rsidR="00D124B5" w:rsidRDefault="00D124B5" w:rsidP="00D124B5">
      <w:pPr>
        <w:spacing w:line="360" w:lineRule="auto"/>
        <w:ind w:firstLineChars="200" w:firstLine="640"/>
        <w:rPr>
          <w:rFonts w:ascii="仿宋" w:eastAsia="仿宋" w:hAnsi="仿宋" w:cs="仿宋"/>
          <w:sz w:val="32"/>
          <w:szCs w:val="32"/>
        </w:rPr>
      </w:pPr>
      <w:r w:rsidRPr="00D733F9">
        <w:rPr>
          <w:rFonts w:ascii="仿宋" w:eastAsia="仿宋" w:hAnsi="仿宋" w:cs="仿宋"/>
          <w:sz w:val="32"/>
          <w:szCs w:val="32"/>
        </w:rPr>
        <w:t>包</w:t>
      </w:r>
      <w:r w:rsidRPr="00D733F9">
        <w:rPr>
          <w:rFonts w:ascii="仿宋" w:eastAsia="仿宋" w:hAnsi="仿宋" w:cs="仿宋" w:hint="eastAsia"/>
          <w:sz w:val="32"/>
          <w:szCs w:val="32"/>
        </w:rPr>
        <w:t>含</w:t>
      </w:r>
      <w:r w:rsidRPr="00D733F9">
        <w:rPr>
          <w:rFonts w:ascii="仿宋" w:eastAsia="仿宋" w:hAnsi="仿宋" w:cs="仿宋"/>
          <w:sz w:val="32"/>
          <w:szCs w:val="32"/>
        </w:rPr>
        <w:t>生源质量、人才培养过程质量、学位论文质量、学生就业质量保障机制以及师资队伍资源建设等方面的创新机制及执行情况</w:t>
      </w:r>
      <w:r>
        <w:rPr>
          <w:rFonts w:ascii="仿宋" w:eastAsia="仿宋" w:hAnsi="仿宋" w:cs="仿宋" w:hint="eastAsia"/>
          <w:sz w:val="32"/>
          <w:szCs w:val="32"/>
        </w:rPr>
        <w:t>。</w:t>
      </w:r>
    </w:p>
    <w:p w:rsidR="00D124B5" w:rsidRDefault="00D124B5" w:rsidP="00073033">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五</w:t>
      </w:r>
      <w:r w:rsidRPr="00D733F9">
        <w:rPr>
          <w:rFonts w:ascii="黑体" w:eastAsia="黑体" w:hAnsi="黑体" w:cs="黑体" w:hint="eastAsia"/>
          <w:bCs/>
          <w:sz w:val="32"/>
          <w:szCs w:val="32"/>
        </w:rPr>
        <w:t>、</w:t>
      </w:r>
      <w:r>
        <w:rPr>
          <w:rFonts w:ascii="黑体" w:eastAsia="黑体" w:hAnsi="黑体" w:cs="黑体" w:hint="eastAsia"/>
          <w:bCs/>
          <w:sz w:val="32"/>
          <w:szCs w:val="32"/>
        </w:rPr>
        <w:t>同类学位点</w:t>
      </w:r>
      <w:r w:rsidRPr="00361A7C">
        <w:rPr>
          <w:rFonts w:ascii="黑体" w:eastAsia="黑体" w:hAnsi="黑体" w:cs="黑体" w:hint="eastAsia"/>
          <w:bCs/>
          <w:sz w:val="32"/>
          <w:szCs w:val="32"/>
        </w:rPr>
        <w:t>对标分析</w:t>
      </w:r>
    </w:p>
    <w:p w:rsidR="00D124B5" w:rsidRDefault="00D124B5" w:rsidP="00D124B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包</w:t>
      </w:r>
      <w:r w:rsidRPr="00D733F9">
        <w:rPr>
          <w:rFonts w:ascii="仿宋" w:eastAsia="仿宋" w:hAnsi="仿宋" w:cs="仿宋" w:hint="eastAsia"/>
          <w:sz w:val="32"/>
          <w:szCs w:val="32"/>
        </w:rPr>
        <w:t>含</w:t>
      </w:r>
      <w:r>
        <w:rPr>
          <w:rFonts w:ascii="仿宋" w:eastAsia="仿宋" w:hAnsi="仿宋" w:cs="仿宋" w:hint="eastAsia"/>
          <w:sz w:val="32"/>
          <w:szCs w:val="32"/>
        </w:rPr>
        <w:t>全国同类学位点核心指标对标表与建设情况分析。</w:t>
      </w:r>
    </w:p>
    <w:p w:rsidR="00D124B5" w:rsidRPr="00F86C38" w:rsidRDefault="00D124B5" w:rsidP="00073033">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六</w:t>
      </w:r>
      <w:r w:rsidRPr="00F86C38">
        <w:rPr>
          <w:rFonts w:ascii="黑体" w:eastAsia="黑体" w:hAnsi="黑体" w:cs="黑体" w:hint="eastAsia"/>
          <w:bCs/>
          <w:sz w:val="32"/>
          <w:szCs w:val="32"/>
        </w:rPr>
        <w:t>、</w:t>
      </w:r>
      <w:r>
        <w:rPr>
          <w:rFonts w:ascii="黑体" w:eastAsia="黑体" w:hAnsi="黑体" w:cs="黑体" w:hint="eastAsia"/>
          <w:bCs/>
          <w:sz w:val="32"/>
          <w:szCs w:val="32"/>
        </w:rPr>
        <w:t>下一年度学位点建设方案</w:t>
      </w:r>
    </w:p>
    <w:p w:rsidR="00D124B5" w:rsidRPr="00D124B5" w:rsidRDefault="00D124B5" w:rsidP="00D124B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包</w:t>
      </w:r>
      <w:r w:rsidRPr="00D733F9">
        <w:rPr>
          <w:rFonts w:ascii="仿宋" w:eastAsia="仿宋" w:hAnsi="仿宋" w:cs="仿宋" w:hint="eastAsia"/>
          <w:sz w:val="32"/>
          <w:szCs w:val="32"/>
        </w:rPr>
        <w:t>含</w:t>
      </w:r>
      <w:r w:rsidRPr="00D733F9">
        <w:rPr>
          <w:rFonts w:ascii="仿宋" w:eastAsia="仿宋" w:hAnsi="仿宋" w:cs="仿宋"/>
          <w:sz w:val="32"/>
          <w:szCs w:val="32"/>
        </w:rPr>
        <w:t>存在的问题与不足、后续改进提升方案</w:t>
      </w:r>
      <w:r w:rsidRPr="00D733F9">
        <w:rPr>
          <w:rFonts w:ascii="仿宋" w:eastAsia="仿宋" w:hAnsi="仿宋" w:cs="仿宋" w:hint="eastAsia"/>
          <w:sz w:val="32"/>
          <w:szCs w:val="32"/>
        </w:rPr>
        <w:t>等。</w:t>
      </w:r>
    </w:p>
    <w:sectPr w:rsidR="00D124B5" w:rsidRPr="00D124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FD9" w:rsidRDefault="009D7FD9" w:rsidP="007B7515">
      <w:r>
        <w:separator/>
      </w:r>
    </w:p>
  </w:endnote>
  <w:endnote w:type="continuationSeparator" w:id="0">
    <w:p w:rsidR="009D7FD9" w:rsidRDefault="009D7FD9" w:rsidP="007B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方正仿宋简体">
    <w:altName w:val="等线"/>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FD9" w:rsidRDefault="009D7FD9" w:rsidP="007B7515">
      <w:r>
        <w:separator/>
      </w:r>
    </w:p>
  </w:footnote>
  <w:footnote w:type="continuationSeparator" w:id="0">
    <w:p w:rsidR="009D7FD9" w:rsidRDefault="009D7FD9" w:rsidP="007B75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9B1"/>
    <w:rsid w:val="00073033"/>
    <w:rsid w:val="00486E8A"/>
    <w:rsid w:val="004D192E"/>
    <w:rsid w:val="00616162"/>
    <w:rsid w:val="007B7515"/>
    <w:rsid w:val="007D49B1"/>
    <w:rsid w:val="00821548"/>
    <w:rsid w:val="00872BB8"/>
    <w:rsid w:val="008B3F1B"/>
    <w:rsid w:val="009D7FD9"/>
    <w:rsid w:val="00A60716"/>
    <w:rsid w:val="00D124B5"/>
    <w:rsid w:val="00D7115D"/>
    <w:rsid w:val="00ED7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99DC515"/>
  <w15:docId w15:val="{10E78C3A-21BA-43A9-811C-C339C6489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51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75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B7515"/>
    <w:rPr>
      <w:sz w:val="18"/>
      <w:szCs w:val="18"/>
    </w:rPr>
  </w:style>
  <w:style w:type="paragraph" w:styleId="a5">
    <w:name w:val="footer"/>
    <w:basedOn w:val="a"/>
    <w:link w:val="a6"/>
    <w:uiPriority w:val="99"/>
    <w:unhideWhenUsed/>
    <w:rsid w:val="007B751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B7515"/>
    <w:rPr>
      <w:sz w:val="18"/>
      <w:szCs w:val="18"/>
    </w:rPr>
  </w:style>
  <w:style w:type="character" w:customStyle="1" w:styleId="Bodytext4">
    <w:name w:val="Body text|4_"/>
    <w:basedOn w:val="a0"/>
    <w:link w:val="Bodytext40"/>
    <w:rsid w:val="007B7515"/>
    <w:rPr>
      <w:lang w:val="zh-TW" w:eastAsia="zh-TW" w:bidi="zh-TW"/>
    </w:rPr>
  </w:style>
  <w:style w:type="character" w:customStyle="1" w:styleId="Other1">
    <w:name w:val="Other|1_"/>
    <w:basedOn w:val="a0"/>
    <w:link w:val="Other10"/>
    <w:rsid w:val="007B7515"/>
    <w:rPr>
      <w:rFonts w:ascii="宋体" w:eastAsia="宋体" w:hAnsi="宋体" w:cs="宋体"/>
      <w:sz w:val="30"/>
      <w:szCs w:val="30"/>
      <w:lang w:val="zh-TW" w:eastAsia="zh-TW" w:bidi="zh-TW"/>
    </w:rPr>
  </w:style>
  <w:style w:type="paragraph" w:customStyle="1" w:styleId="Bodytext40">
    <w:name w:val="Body text|4"/>
    <w:basedOn w:val="a"/>
    <w:link w:val="Bodytext4"/>
    <w:rsid w:val="007B7515"/>
    <w:pPr>
      <w:spacing w:after="100"/>
      <w:ind w:firstLine="340"/>
      <w:jc w:val="left"/>
    </w:pPr>
    <w:rPr>
      <w:rFonts w:asciiTheme="minorHAnsi" w:eastAsiaTheme="minorEastAsia" w:hAnsiTheme="minorHAnsi" w:cstheme="minorBidi"/>
      <w:szCs w:val="22"/>
      <w:lang w:val="zh-TW" w:eastAsia="zh-TW" w:bidi="zh-TW"/>
    </w:rPr>
  </w:style>
  <w:style w:type="paragraph" w:customStyle="1" w:styleId="Other10">
    <w:name w:val="Other|1"/>
    <w:basedOn w:val="a"/>
    <w:link w:val="Other1"/>
    <w:rsid w:val="007B7515"/>
    <w:pPr>
      <w:spacing w:line="394" w:lineRule="auto"/>
      <w:ind w:firstLine="400"/>
      <w:jc w:val="left"/>
    </w:pPr>
    <w:rPr>
      <w:rFonts w:ascii="宋体" w:hAnsi="宋体" w:cs="宋体"/>
      <w:sz w:val="30"/>
      <w:szCs w:val="30"/>
      <w:lang w:val="zh-TW" w:eastAsia="zh-TW" w:bidi="zh-TW"/>
    </w:rPr>
  </w:style>
  <w:style w:type="paragraph" w:styleId="a7">
    <w:name w:val="Balloon Text"/>
    <w:basedOn w:val="a"/>
    <w:link w:val="a8"/>
    <w:uiPriority w:val="99"/>
    <w:semiHidden/>
    <w:unhideWhenUsed/>
    <w:rsid w:val="007B7515"/>
    <w:rPr>
      <w:sz w:val="18"/>
      <w:szCs w:val="18"/>
    </w:rPr>
  </w:style>
  <w:style w:type="character" w:customStyle="1" w:styleId="a8">
    <w:name w:val="批注框文本 字符"/>
    <w:basedOn w:val="a0"/>
    <w:link w:val="a7"/>
    <w:uiPriority w:val="99"/>
    <w:semiHidden/>
    <w:rsid w:val="007B751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1105</Words>
  <Characters>6301</Characters>
  <Application>Microsoft Office Word</Application>
  <DocSecurity>0</DocSecurity>
  <Lines>52</Lines>
  <Paragraphs>14</Paragraphs>
  <ScaleCrop>false</ScaleCrop>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Lenovo</cp:lastModifiedBy>
  <cp:revision>7</cp:revision>
  <dcterms:created xsi:type="dcterms:W3CDTF">2021-05-13T01:17:00Z</dcterms:created>
  <dcterms:modified xsi:type="dcterms:W3CDTF">2024-10-17T00:26:00Z</dcterms:modified>
</cp:coreProperties>
</file>