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_GB2312" w:hAnsi="宋体" w:eastAsia="楷体_GB2312"/>
          <w:bCs/>
          <w:sz w:val="44"/>
          <w:szCs w:val="44"/>
        </w:rPr>
      </w:pPr>
      <w:r>
        <w:rPr>
          <w:rFonts w:ascii="楷体_GB2312" w:hAnsi="宋体" w:eastAsia="楷体_GB2312"/>
          <w:bCs/>
          <w:sz w:val="32"/>
          <w:szCs w:val="32"/>
        </w:rPr>
        <mc:AlternateContent>
          <mc:Choice Requires="wps">
            <w:drawing>
              <wp:anchor distT="0" distB="0" distL="114300" distR="114300" simplePos="0" relativeHeight="251661312" behindDoc="0" locked="0" layoutInCell="1" allowOverlap="1">
                <wp:simplePos x="0" y="0"/>
                <wp:positionH relativeFrom="page">
                  <wp:posOffset>969645</wp:posOffset>
                </wp:positionH>
                <wp:positionV relativeFrom="margin">
                  <wp:posOffset>206375</wp:posOffset>
                </wp:positionV>
                <wp:extent cx="5697220" cy="720090"/>
                <wp:effectExtent l="4445" t="4445" r="13335" b="18415"/>
                <wp:wrapNone/>
                <wp:docPr id="3" name="文本框 3"/>
                <wp:cNvGraphicFramePr/>
                <a:graphic xmlns:a="http://schemas.openxmlformats.org/drawingml/2006/main">
                  <a:graphicData uri="http://schemas.microsoft.com/office/word/2010/wordprocessingShape">
                    <wps:wsp>
                      <wps:cNvSpPr txBox="1"/>
                      <wps:spPr>
                        <a:xfrm>
                          <a:off x="0" y="0"/>
                          <a:ext cx="5697220" cy="7200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distribute"/>
                              <w:rPr>
                                <w:rFonts w:ascii="方正小标宋简体" w:eastAsia="方正小标宋简体"/>
                                <w:color w:val="FF0000"/>
                                <w:sz w:val="52"/>
                                <w:szCs w:val="52"/>
                              </w:rPr>
                            </w:pPr>
                            <w:r>
                              <w:rPr>
                                <w:rFonts w:hint="eastAsia" w:ascii="方正小标宋简体" w:eastAsia="方正小标宋简体"/>
                                <w:color w:val="FF0000"/>
                                <w:sz w:val="52"/>
                                <w:szCs w:val="52"/>
                                <w:lang w:val="zh-CN"/>
                              </w:rPr>
                              <w:t>共青团上海对外经贸大学委员会文件</w:t>
                            </w:r>
                          </w:p>
                        </w:txbxContent>
                      </wps:txbx>
                      <wps:bodyPr lIns="0" tIns="0" rIns="0" bIns="0" upright="1"/>
                    </wps:wsp>
                  </a:graphicData>
                </a:graphic>
              </wp:anchor>
            </w:drawing>
          </mc:Choice>
          <mc:Fallback>
            <w:pict>
              <v:shape id="_x0000_s1026" o:spid="_x0000_s1026" o:spt="202" type="#_x0000_t202" style="position:absolute;left:0pt;margin-left:76.35pt;margin-top:16.25pt;height:56.7pt;width:448.6pt;mso-position-horizontal-relative:page;mso-position-vertical-relative:margin;z-index:251661312;mso-width-relative:page;mso-height-relative:page;" fillcolor="#FFFFFF" filled="t" stroked="t" coordsize="21600,21600" o:gfxdata="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BEZI7aAAAACwEAAA8AAAAAAAAAAQAgAAAAIgAAAGRycy9kb3du&#10;cmV2LnhtbFBLAQIUABQAAAAIAIdO4kBNx7Ge/QEAAAwEAAAOAAAAAAAAAAEAIAAAACkBAABkcnMv&#10;ZTJvRG9jLnhtbFBLBQYAAAAABgAGAFkBAACYBQAAAAA=&#10;">
                <v:fill on="t" focussize="0,0"/>
                <v:stroke color="#FFFFFF" joinstyle="miter"/>
                <v:imagedata o:title=""/>
                <o:lock v:ext="edit" aspectratio="f"/>
                <v:textbox inset="0mm,0mm,0mm,0mm">
                  <w:txbxContent>
                    <w:p>
                      <w:pPr>
                        <w:jc w:val="distribute"/>
                        <w:rPr>
                          <w:rFonts w:ascii="方正小标宋简体" w:eastAsia="方正小标宋简体"/>
                          <w:color w:val="FF0000"/>
                          <w:sz w:val="52"/>
                          <w:szCs w:val="52"/>
                        </w:rPr>
                      </w:pPr>
                      <w:r>
                        <w:rPr>
                          <w:rFonts w:hint="eastAsia" w:ascii="方正小标宋简体" w:eastAsia="方正小标宋简体"/>
                          <w:color w:val="FF0000"/>
                          <w:sz w:val="52"/>
                          <w:szCs w:val="52"/>
                          <w:lang w:val="zh-CN"/>
                        </w:rPr>
                        <w:t>共青团上海对外经贸大学委员会文件</w:t>
                      </w:r>
                    </w:p>
                  </w:txbxContent>
                </v:textbox>
              </v:shape>
            </w:pict>
          </mc:Fallback>
        </mc:AlternateContent>
      </w:r>
    </w:p>
    <w:p>
      <w:pPr>
        <w:jc w:val="center"/>
        <w:rPr>
          <w:rFonts w:ascii="楷体_GB2312" w:hAnsi="宋体" w:eastAsia="楷体_GB2312"/>
          <w:bCs/>
          <w:sz w:val="32"/>
          <w:szCs w:val="32"/>
        </w:rPr>
      </w:pPr>
      <w:r>
        <w:rPr>
          <w:rFonts w:ascii="楷体_GB2312" w:hAnsi="宋体" w:eastAsia="楷体_GB2312"/>
          <w:bCs/>
          <w:sz w:val="32"/>
          <w:szCs w:val="32"/>
        </w:rPr>
        <mc:AlternateContent>
          <mc:Choice Requires="wps">
            <w:drawing>
              <wp:anchor distT="0" distB="0" distL="114300" distR="114300" simplePos="0" relativeHeight="251659264" behindDoc="0" locked="0" layoutInCell="1" allowOverlap="1">
                <wp:simplePos x="0" y="0"/>
                <wp:positionH relativeFrom="column">
                  <wp:posOffset>4625975</wp:posOffset>
                </wp:positionH>
                <wp:positionV relativeFrom="paragraph">
                  <wp:posOffset>208915</wp:posOffset>
                </wp:positionV>
                <wp:extent cx="800100" cy="4972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00100" cy="497205"/>
                        </a:xfrm>
                        <a:prstGeom prst="rect">
                          <a:avLst/>
                        </a:prstGeom>
                        <a:noFill/>
                        <a:ln>
                          <a:noFill/>
                        </a:ln>
                        <a:effectLst/>
                      </wps:spPr>
                      <wps:txbx>
                        <w:txbxContent>
                          <w:p>
                            <w:pPr>
                              <w:rPr>
                                <w:rFonts w:ascii="仿宋_GB2312" w:eastAsia="仿宋_GB2312"/>
                                <w:b/>
                                <w:sz w:val="44"/>
                                <w:szCs w:val="4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4.25pt;margin-top:16.45pt;height:39.15pt;width:63pt;z-index:251659264;mso-width-relative:page;mso-height-relative:page;" filled="f" stroked="f" coordsize="21600,21600" o:gfxdata="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EFGkQ1wAAAAoBAAAPAAAAAAAAAAEAIAAAACIAAABkcnMvZG93bnJl&#10;di54bWxQSwECFAAUAAAACACHTuJAD/53xP4BAADUAwAADgAAAAAAAAABACAAAAAmAQAAZHJzL2Uy&#10;b0RvYy54bWxQSwUGAAAAAAYABgBZAQAAlgUAAAAA&#10;">
                <v:fill on="f" focussize="0,0"/>
                <v:stroke on="f"/>
                <v:imagedata o:title=""/>
                <o:lock v:ext="edit" aspectratio="f"/>
                <v:textbox>
                  <w:txbxContent>
                    <w:p>
                      <w:pPr>
                        <w:rPr>
                          <w:rFonts w:ascii="仿宋_GB2312" w:eastAsia="仿宋_GB2312"/>
                          <w:b/>
                          <w:sz w:val="44"/>
                          <w:szCs w:val="44"/>
                        </w:rPr>
                      </w:pPr>
                    </w:p>
                  </w:txbxContent>
                </v:textbox>
              </v:shape>
            </w:pict>
          </mc:Fallback>
        </mc:AlternateContent>
      </w:r>
    </w:p>
    <w:p>
      <w:pPr>
        <w:tabs>
          <w:tab w:val="left" w:pos="3780"/>
        </w:tabs>
        <w:spacing w:after="211" w:afterLines="50"/>
        <w:rPr>
          <w:rFonts w:ascii="仿宋_GB2312" w:hAnsi="宋体" w:eastAsia="仿宋_GB2312"/>
          <w:bCs/>
          <w:sz w:val="10"/>
          <w:szCs w:val="10"/>
        </w:rPr>
      </w:pPr>
    </w:p>
    <w:p>
      <w:pPr>
        <w:tabs>
          <w:tab w:val="left" w:pos="3780"/>
        </w:tabs>
        <w:spacing w:after="211" w:afterLines="50"/>
        <w:ind w:left="-424" w:leftChars="-202" w:right="-617" w:rightChars="-294"/>
        <w:jc w:val="center"/>
        <w:rPr>
          <w:rFonts w:ascii="仿宋_GB2312" w:hAnsi="宋体" w:eastAsia="仿宋_GB2312"/>
          <w:bCs/>
          <w:sz w:val="32"/>
          <w:szCs w:val="32"/>
        </w:rPr>
      </w:pPr>
      <w:r>
        <mc:AlternateContent>
          <mc:Choice Requires="wps">
            <w:drawing>
              <wp:anchor distT="0" distB="0" distL="114300" distR="114300" simplePos="0" relativeHeight="251660288" behindDoc="0" locked="0" layoutInCell="1" allowOverlap="1">
                <wp:simplePos x="0" y="0"/>
                <wp:positionH relativeFrom="page">
                  <wp:posOffset>951230</wp:posOffset>
                </wp:positionH>
                <wp:positionV relativeFrom="margin">
                  <wp:posOffset>1543685</wp:posOffset>
                </wp:positionV>
                <wp:extent cx="5579745" cy="0"/>
                <wp:effectExtent l="0" t="13970" r="1905" b="24130"/>
                <wp:wrapNone/>
                <wp:docPr id="1" name="直接箭头连接符 1"/>
                <wp:cNvGraphicFramePr/>
                <a:graphic xmlns:a="http://schemas.openxmlformats.org/drawingml/2006/main">
                  <a:graphicData uri="http://schemas.microsoft.com/office/word/2010/wordprocessingShape">
                    <wps:wsp>
                      <wps:cNvCnPr/>
                      <wps:spPr>
                        <a:xfrm>
                          <a:off x="0" y="0"/>
                          <a:ext cx="5579745" cy="0"/>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4.9pt;margin-top:121.55pt;height:0pt;width:439.35pt;mso-position-horizontal-relative:page;mso-position-vertical-relative:margin;z-index:251660288;mso-width-relative:page;mso-height-relative:page;" filled="f" stroked="t" coordsize="21600,21600" o:gfxdata="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9b5unXAAAA&#10;DAEAAA8AAAAAAAAAAQAgAAAAIgAAAGRycy9kb3ducmV2LnhtbFBLAQIUABQAAAAIAIdO4kCf9ly0&#10;5QEAAJ8DAAAOAAAAAAAAAAEAIAAAACYBAABkcnMvZTJvRG9jLnhtbFBLBQYAAAAABgAGAFkBAAB9&#10;BQAAAAA=&#10;">
                <v:fill on="f" focussize="0,0"/>
                <v:stroke weight="2.25pt" color="#FF0000" joinstyle="round"/>
                <v:imagedata o:title=""/>
                <o:lock v:ext="edit" aspectratio="f"/>
              </v:shape>
            </w:pict>
          </mc:Fallback>
        </mc:AlternateContent>
      </w:r>
      <w:r>
        <w:rPr>
          <w:rFonts w:hint="eastAsia" w:ascii="仿宋_GB2312" w:eastAsia="仿宋_GB2312"/>
          <w:sz w:val="32"/>
          <w:szCs w:val="32"/>
        </w:rPr>
        <w:t>沪经贸团〔</w:t>
      </w:r>
      <w:r>
        <w:rPr>
          <w:rFonts w:ascii="Times New Roman" w:hAnsi="Times New Roman" w:eastAsia="仿宋_GB2312" w:cs="Times New Roman"/>
          <w:sz w:val="32"/>
          <w:szCs w:val="32"/>
        </w:rPr>
        <w:t>2021</w:t>
      </w:r>
      <w:r>
        <w:rPr>
          <w:rFonts w:hint="eastAsia" w:ascii="仿宋_GB2312" w:eastAsia="仿宋_GB2312"/>
          <w:sz w:val="32"/>
          <w:szCs w:val="32"/>
        </w:rPr>
        <w:t>〕</w:t>
      </w:r>
      <w:r>
        <w:rPr>
          <w:rFonts w:hint="eastAsia" w:ascii="Times New Roman" w:hAnsi="Times New Roman" w:eastAsia="仿宋_GB2312" w:cs="Times New Roman"/>
          <w:sz w:val="32"/>
          <w:szCs w:val="32"/>
          <w:lang w:val="en-US" w:eastAsia="zh-CN"/>
        </w:rPr>
        <w:t>9</w:t>
      </w:r>
      <w:r>
        <w:rPr>
          <w:rFonts w:hint="eastAsia" w:ascii="仿宋_GB2312" w:eastAsia="仿宋_GB2312"/>
          <w:sz w:val="32"/>
          <w:szCs w:val="32"/>
        </w:rPr>
        <w:t>号</w:t>
      </w:r>
    </w:p>
    <w:p>
      <w:pPr>
        <w:pStyle w:val="6"/>
        <w:spacing w:line="576" w:lineRule="exact"/>
        <w:jc w:val="center"/>
        <w:rPr>
          <w:rFonts w:hAnsi="华文中宋" w:cs="Helvetica Neue"/>
          <w:b/>
          <w:w w:val="95"/>
          <w:sz w:val="44"/>
          <w:szCs w:val="44"/>
        </w:rPr>
      </w:pPr>
    </w:p>
    <w:p>
      <w:pPr>
        <w:pStyle w:val="6"/>
        <w:spacing w:line="576" w:lineRule="exact"/>
        <w:jc w:val="center"/>
        <w:rPr>
          <w:rFonts w:hAnsi="华文中宋" w:cs="Helvetica Neue"/>
          <w:b/>
          <w:w w:val="95"/>
          <w:sz w:val="44"/>
          <w:szCs w:val="44"/>
        </w:rPr>
      </w:pPr>
      <w:r>
        <w:rPr>
          <w:rFonts w:hint="eastAsia" w:hAnsi="华文中宋" w:cs="Helvetica Neue"/>
          <w:b/>
          <w:w w:val="95"/>
          <w:sz w:val="44"/>
          <w:szCs w:val="44"/>
        </w:rPr>
        <w:t>关于做好2020-2021学年第二学期</w:t>
      </w:r>
    </w:p>
    <w:p>
      <w:pPr>
        <w:pStyle w:val="6"/>
        <w:spacing w:line="576" w:lineRule="exact"/>
        <w:jc w:val="center"/>
        <w:rPr>
          <w:rFonts w:hAnsi="华文中宋" w:cs="Helvetica Neue"/>
          <w:b/>
          <w:w w:val="95"/>
          <w:sz w:val="44"/>
          <w:szCs w:val="44"/>
        </w:rPr>
      </w:pPr>
      <w:r>
        <w:rPr>
          <w:rFonts w:hint="eastAsia" w:hAnsi="华文中宋" w:cs="Helvetica Neue"/>
          <w:b/>
          <w:w w:val="95"/>
          <w:sz w:val="44"/>
          <w:szCs w:val="44"/>
        </w:rPr>
        <w:t>入党积极分子及发展对象人选</w:t>
      </w:r>
    </w:p>
    <w:p>
      <w:pPr>
        <w:pStyle w:val="6"/>
        <w:spacing w:line="576" w:lineRule="exact"/>
        <w:jc w:val="center"/>
        <w:rPr>
          <w:rFonts w:hAnsi="华文中宋" w:cs="Helvetica Neue"/>
          <w:b/>
          <w:w w:val="95"/>
          <w:sz w:val="44"/>
          <w:szCs w:val="44"/>
        </w:rPr>
      </w:pPr>
      <w:r>
        <w:rPr>
          <w:rFonts w:hint="eastAsia" w:hAnsi="华文中宋" w:cs="Helvetica Neue"/>
          <w:b/>
          <w:w w:val="95"/>
          <w:sz w:val="44"/>
          <w:szCs w:val="44"/>
        </w:rPr>
        <w:t>推优</w:t>
      </w:r>
      <w:r>
        <w:rPr>
          <w:rFonts w:hint="eastAsia" w:hAnsi="华文中宋" w:cs="Helvetica Neue"/>
          <w:b/>
          <w:w w:val="95"/>
          <w:sz w:val="44"/>
          <w:szCs w:val="44"/>
          <w:lang w:val="en-US" w:eastAsia="zh-CN"/>
        </w:rPr>
        <w:t>和</w:t>
      </w:r>
      <w:r>
        <w:rPr>
          <w:rFonts w:hint="eastAsia" w:hAnsi="华文中宋" w:cs="Helvetica Neue"/>
          <w:b/>
          <w:w w:val="95"/>
          <w:sz w:val="44"/>
          <w:szCs w:val="44"/>
        </w:rPr>
        <w:t>备案工作的通知</w:t>
      </w:r>
    </w:p>
    <w:p>
      <w:pPr>
        <w:spacing w:line="576" w:lineRule="exact"/>
        <w:ind w:firstLine="643" w:firstLineChars="200"/>
        <w:rPr>
          <w:rFonts w:ascii="Times New Roman" w:hAnsi="Times New Roman" w:eastAsia="仿宋_GB2312" w:cs="Times New Roman"/>
          <w:b/>
          <w:sz w:val="32"/>
          <w:szCs w:val="32"/>
        </w:rPr>
      </w:pPr>
    </w:p>
    <w:p>
      <w:pPr>
        <w:spacing w:line="576" w:lineRule="exact"/>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t>各学院团委、直属团支部:</w:t>
      </w:r>
    </w:p>
    <w:p>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中国共产主义青年团是中国共产党的助手和后备军，推荐优秀团员青年作入党积极分子及发展对象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简称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是党赋予共青团组织的一项光荣任务。依据上海对外经贸大学《关于推荐优秀团员作入党积极分子和发展对象人选的实施办法（试行）》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沪经贸大党组〔2019〕45号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的文件要求，</w:t>
      </w:r>
      <w:r>
        <w:rPr>
          <w:rFonts w:hint="eastAsia" w:ascii="Times New Roman" w:hAnsi="Times New Roman" w:eastAsia="仿宋_GB2312" w:cs="Times New Roman"/>
          <w:sz w:val="32"/>
          <w:szCs w:val="32"/>
        </w:rPr>
        <w:t>现</w:t>
      </w:r>
      <w:r>
        <w:rPr>
          <w:rFonts w:ascii="Times New Roman" w:hAnsi="Times New Roman" w:eastAsia="仿宋_GB2312" w:cs="Times New Roman"/>
          <w:sz w:val="32"/>
          <w:szCs w:val="32"/>
        </w:rPr>
        <w:t>将工作要求通知如下。</w:t>
      </w:r>
    </w:p>
    <w:p>
      <w:pPr>
        <w:spacing w:line="576" w:lineRule="exact"/>
        <w:ind w:firstLine="640" w:firstLineChars="200"/>
        <w:rPr>
          <w:rFonts w:ascii="Times New Roman" w:hAnsi="Times New Roman" w:eastAsia="仿宋_GB2312" w:cs="Times New Roman"/>
          <w:sz w:val="32"/>
          <w:szCs w:val="32"/>
        </w:rPr>
      </w:pPr>
    </w:p>
    <w:p>
      <w:pPr>
        <w:spacing w:line="576" w:lineRule="exact"/>
        <w:ind w:firstLine="643" w:firstLineChars="200"/>
        <w:rPr>
          <w:rFonts w:ascii="黑体" w:hAnsi="黑体" w:eastAsia="黑体" w:cs="Times New Roman"/>
          <w:b/>
          <w:sz w:val="32"/>
          <w:szCs w:val="32"/>
        </w:rPr>
      </w:pPr>
      <w:r>
        <w:rPr>
          <w:rFonts w:ascii="黑体" w:hAnsi="黑体" w:eastAsia="黑体" w:cs="Times New Roman"/>
          <w:b/>
          <w:sz w:val="32"/>
          <w:szCs w:val="32"/>
        </w:rPr>
        <w:t>一、推优条件</w:t>
      </w:r>
    </w:p>
    <w:p>
      <w:pPr>
        <w:spacing w:line="576" w:lineRule="exact"/>
        <w:ind w:firstLine="643" w:firstLineChars="200"/>
        <w:rPr>
          <w:rFonts w:ascii="楷体" w:hAnsi="楷体" w:eastAsia="楷体" w:cs="Times New Roman"/>
          <w:b/>
          <w:sz w:val="32"/>
          <w:szCs w:val="32"/>
        </w:rPr>
      </w:pPr>
      <w:r>
        <w:rPr>
          <w:rFonts w:hint="eastAsia" w:ascii="楷体" w:hAnsi="楷体" w:eastAsia="楷体" w:cs="Times New Roman"/>
          <w:b/>
          <w:sz w:val="32"/>
          <w:szCs w:val="32"/>
        </w:rPr>
        <w:t>（一）</w:t>
      </w:r>
      <w:r>
        <w:rPr>
          <w:rFonts w:ascii="楷体" w:hAnsi="楷体" w:eastAsia="楷体" w:cs="Times New Roman"/>
          <w:b/>
          <w:sz w:val="32"/>
          <w:szCs w:val="32"/>
        </w:rPr>
        <w:t>入党积极分子人选推优条件</w:t>
      </w:r>
    </w:p>
    <w:p>
      <w:pPr>
        <w:widowControl/>
        <w:autoSpaceDE w:val="0"/>
        <w:autoSpaceDN w:val="0"/>
        <w:adjustRightIn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提交入党申请书时年满18周岁，且目前年龄28周岁以下积极向党组织靠拢的我校在籍注册且团龄一年以上的团员青年；</w:t>
      </w:r>
    </w:p>
    <w:p>
      <w:pPr>
        <w:widowControl/>
        <w:autoSpaceDE w:val="0"/>
        <w:autoSpaceDN w:val="0"/>
        <w:adjustRightIn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一般情况下递交入党申请书</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个月</w:t>
      </w:r>
      <w:r>
        <w:rPr>
          <w:rFonts w:hint="eastAsia" w:ascii="Times New Roman" w:hAnsi="Times New Roman" w:eastAsia="仿宋_GB2312" w:cs="Times New Roman"/>
          <w:sz w:val="32"/>
          <w:szCs w:val="32"/>
        </w:rPr>
        <w:t>以上；</w:t>
      </w:r>
    </w:p>
    <w:p>
      <w:pPr>
        <w:widowControl/>
        <w:adjustRightIn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政治立场坚定，能够认真履行和正确行使团章规定的团员义务和权利，热爱中国共产党，有坚定的共产主义信念，入党动机端正，能够认真贯彻执行党的基本路线和方针政策，按时递交思想汇报；</w:t>
      </w:r>
    </w:p>
    <w:p>
      <w:pPr>
        <w:widowControl/>
        <w:autoSpaceDE w:val="0"/>
        <w:autoSpaceDN w:val="0"/>
        <w:adjustRightIn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遵守校规校纪，未受过任何纪律处分。尊敬师长，团结同学，热爱集体，乐于助人，在学习、工作、生活中起模范带头作用。积极参与校、院、班三级团组织的各项工作，热心集体事务；</w:t>
      </w:r>
    </w:p>
    <w:p>
      <w:pPr>
        <w:widowControl/>
        <w:autoSpaceDE w:val="0"/>
        <w:autoSpaceDN w:val="0"/>
        <w:adjustRightIn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 学习态度端正，成绩良好，课程成绩平均绩点不得低于2.0。</w:t>
      </w:r>
    </w:p>
    <w:p>
      <w:pPr>
        <w:widowControl/>
        <w:autoSpaceDE w:val="0"/>
        <w:autoSpaceDN w:val="0"/>
        <w:adjustRightInd w:val="0"/>
        <w:spacing w:line="576"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sz w:val="32"/>
          <w:szCs w:val="32"/>
        </w:rPr>
        <w:t>（二）</w:t>
      </w:r>
      <w:r>
        <w:rPr>
          <w:rFonts w:ascii="楷体" w:hAnsi="楷体" w:eastAsia="楷体" w:cs="Times New Roman"/>
          <w:b/>
          <w:sz w:val="32"/>
          <w:szCs w:val="32"/>
        </w:rPr>
        <w:t>发展对象人选推优条件</w:t>
      </w:r>
    </w:p>
    <w:p>
      <w:pPr>
        <w:widowControl/>
        <w:autoSpaceDE w:val="0"/>
        <w:autoSpaceDN w:val="0"/>
        <w:adjustRightInd w:val="0"/>
        <w:spacing w:line="576" w:lineRule="exact"/>
        <w:ind w:firstLine="640" w:firstLineChars="200"/>
        <w:rPr>
          <w:rFonts w:ascii="楷体" w:hAnsi="楷体" w:eastAsia="楷体" w:cs="Times New Roman"/>
          <w:b/>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 xml:space="preserve"> 被确定为入党积极分子满一年以上，且各方面表现突出，参加过学院积极分子培训班学习并顺利结业；</w:t>
      </w:r>
    </w:p>
    <w:p>
      <w:pPr>
        <w:widowControl/>
        <w:autoSpaceDE w:val="0"/>
        <w:autoSpaceDN w:val="0"/>
        <w:adjustRightInd w:val="0"/>
        <w:spacing w:line="576" w:lineRule="exact"/>
        <w:ind w:firstLine="640" w:firstLineChars="200"/>
        <w:rPr>
          <w:rFonts w:ascii="楷体" w:hAnsi="楷体" w:eastAsia="楷体" w:cs="Times New Roman"/>
          <w:b/>
          <w:sz w:val="32"/>
          <w:szCs w:val="32"/>
        </w:rPr>
      </w:pPr>
      <w:r>
        <w:rPr>
          <w:rFonts w:ascii="Times New Roman" w:hAnsi="Times New Roman" w:eastAsia="仿宋_GB2312" w:cs="Times New Roman"/>
          <w:sz w:val="32"/>
          <w:szCs w:val="32"/>
        </w:rPr>
        <w:t>2. 政治上、思想上、行动上与党中央保持一致，具有正确的入党动机，确立为共产主义奋斗终身的信念，符合党章规定的党员条件，积极主动学习党的理论知识，按时递交思想汇报；</w:t>
      </w:r>
    </w:p>
    <w:p>
      <w:pPr>
        <w:widowControl/>
        <w:autoSpaceDE w:val="0"/>
        <w:autoSpaceDN w:val="0"/>
        <w:adjustRightInd w:val="0"/>
        <w:spacing w:line="576" w:lineRule="exact"/>
        <w:ind w:firstLine="640" w:firstLineChars="200"/>
        <w:rPr>
          <w:rFonts w:ascii="楷体" w:hAnsi="楷体" w:eastAsia="楷体" w:cs="Times New Roman"/>
          <w:b/>
          <w:sz w:val="32"/>
          <w:szCs w:val="32"/>
        </w:rPr>
      </w:pPr>
      <w:r>
        <w:rPr>
          <w:rFonts w:ascii="Times New Roman" w:hAnsi="Times New Roman" w:eastAsia="仿宋_GB2312" w:cs="Times New Roman"/>
          <w:sz w:val="32"/>
          <w:szCs w:val="32"/>
        </w:rPr>
        <w:t>3. 积极发挥先锋模范作用，在学习、工作、生活等各方面具有明显的先进性，在群众中具有一定表率作用；</w:t>
      </w:r>
    </w:p>
    <w:p>
      <w:pPr>
        <w:widowControl/>
        <w:autoSpaceDE w:val="0"/>
        <w:autoSpaceDN w:val="0"/>
        <w:adjustRightIn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学习勤奋刻苦，成绩优异，课程成绩平均绩点不得低于2.5。</w:t>
      </w:r>
    </w:p>
    <w:p>
      <w:pPr>
        <w:widowControl/>
        <w:autoSpaceDE w:val="0"/>
        <w:autoSpaceDN w:val="0"/>
        <w:adjustRightInd w:val="0"/>
        <w:spacing w:line="576" w:lineRule="exact"/>
        <w:rPr>
          <w:rFonts w:ascii="楷体" w:hAnsi="楷体" w:eastAsia="楷体" w:cs="Times New Roman"/>
          <w:b/>
          <w:sz w:val="32"/>
          <w:szCs w:val="32"/>
        </w:rPr>
      </w:pPr>
    </w:p>
    <w:p>
      <w:pPr>
        <w:numPr>
          <w:ilvl w:val="0"/>
          <w:numId w:val="1"/>
        </w:numPr>
        <w:spacing w:line="576" w:lineRule="exact"/>
        <w:ind w:firstLine="643" w:firstLineChars="200"/>
        <w:rPr>
          <w:rFonts w:ascii="黑体" w:hAnsi="黑体" w:eastAsia="黑体" w:cs="Times New Roman"/>
          <w:b/>
          <w:sz w:val="32"/>
          <w:szCs w:val="32"/>
        </w:rPr>
      </w:pPr>
      <w:r>
        <w:rPr>
          <w:rFonts w:ascii="黑体" w:hAnsi="黑体" w:eastAsia="黑体" w:cs="Times New Roman"/>
          <w:b/>
          <w:sz w:val="32"/>
          <w:szCs w:val="32"/>
        </w:rPr>
        <w:t>推优原则</w:t>
      </w:r>
    </w:p>
    <w:p>
      <w:pPr>
        <w:numPr>
          <w:ilvl w:val="0"/>
          <w:numId w:val="0"/>
        </w:numPr>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按照推优对象一年集中备案2次的要求，</w:t>
      </w:r>
      <w:r>
        <w:rPr>
          <w:rFonts w:ascii="Times New Roman" w:hAnsi="Times New Roman" w:eastAsia="仿宋_GB2312" w:cs="Times New Roman"/>
          <w:sz w:val="32"/>
          <w:szCs w:val="32"/>
        </w:rPr>
        <w:t>入党积极分子及发展对象人选的推优，应遵循</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政治为先，优中选优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的原则，成熟一个，推荐一个。各学院团组织在推优过程中要严格把关，把拥护党的纲领、德智体美全面发展、在群众中发挥带头作用、基本具备党员条件的优秀学生团员，及时向党组织推荐，确保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质量。</w:t>
      </w:r>
    </w:p>
    <w:p>
      <w:pPr>
        <w:widowControl/>
        <w:autoSpaceDE w:val="0"/>
        <w:autoSpaceDN w:val="0"/>
        <w:adjustRightInd w:val="0"/>
        <w:spacing w:line="576" w:lineRule="exact"/>
        <w:ind w:firstLine="640" w:firstLineChars="200"/>
        <w:rPr>
          <w:rFonts w:ascii="Times New Roman" w:hAnsi="Times New Roman" w:eastAsia="仿宋_GB2312" w:cs="Times New Roman"/>
          <w:sz w:val="32"/>
          <w:szCs w:val="32"/>
          <w:highlight w:val="red"/>
        </w:rPr>
      </w:pPr>
    </w:p>
    <w:p>
      <w:pPr>
        <w:spacing w:line="576" w:lineRule="exact"/>
        <w:ind w:firstLine="643" w:firstLineChars="200"/>
        <w:rPr>
          <w:rFonts w:ascii="黑体" w:hAnsi="黑体" w:eastAsia="黑体" w:cs="Times New Roman"/>
          <w:b/>
          <w:sz w:val="32"/>
          <w:szCs w:val="32"/>
        </w:rPr>
      </w:pPr>
      <w:r>
        <w:rPr>
          <w:rFonts w:ascii="黑体" w:hAnsi="黑体" w:eastAsia="黑体" w:cs="Times New Roman"/>
          <w:b/>
          <w:sz w:val="32"/>
          <w:szCs w:val="32"/>
        </w:rPr>
        <w:t>三、推优程序</w:t>
      </w:r>
    </w:p>
    <w:p>
      <w:pPr>
        <w:widowControl/>
        <w:autoSpaceDE w:val="0"/>
        <w:autoSpaceDN w:val="0"/>
        <w:adjustRightInd w:val="0"/>
        <w:spacing w:line="576"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各学院团组织应根据有关规定，依据本学院党组织年度发展党员工作计划，确定年度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工作计划</w:t>
      </w:r>
      <w:r>
        <w:rPr>
          <w:rFonts w:hint="eastAsia" w:ascii="Times New Roman" w:hAnsi="Times New Roman" w:eastAsia="仿宋_GB2312" w:cs="Times New Roman"/>
          <w:sz w:val="32"/>
          <w:szCs w:val="32"/>
        </w:rPr>
        <w:t>，</w:t>
      </w:r>
      <w:r>
        <w:rPr>
          <w:rFonts w:hint="eastAsia" w:ascii="Times New Roman" w:hAnsi="Times New Roman" w:eastAsia="仿宋_GB2312" w:cs="Times New Roman"/>
          <w:b/>
          <w:bCs/>
          <w:sz w:val="32"/>
          <w:szCs w:val="32"/>
        </w:rPr>
        <w:t>各团支部“推优”的比例一般不超过本支部团员人数的20%。</w:t>
      </w:r>
    </w:p>
    <w:p>
      <w:pPr>
        <w:widowControl/>
        <w:autoSpaceDE w:val="0"/>
        <w:autoSpaceDN w:val="0"/>
        <w:adjustRightInd w:val="0"/>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各团支部</w:t>
      </w:r>
      <w:r>
        <w:rPr>
          <w:rFonts w:hint="eastAsia" w:ascii="Times New Roman" w:hAnsi="Times New Roman" w:eastAsia="仿宋_GB2312" w:cs="Times New Roman"/>
          <w:sz w:val="32"/>
          <w:szCs w:val="32"/>
        </w:rPr>
        <w:t>需按照</w:t>
      </w:r>
      <w:r>
        <w:rPr>
          <w:rFonts w:ascii="Times New Roman" w:hAnsi="Times New Roman" w:eastAsia="仿宋_GB2312" w:cs="Times New Roman"/>
          <w:sz w:val="32"/>
          <w:szCs w:val="32"/>
        </w:rPr>
        <w:t>程序要求召开推优大会。学院团组织负责</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工作的监督考核，确保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工作标准严格、流程规范。</w:t>
      </w:r>
    </w:p>
    <w:p>
      <w:pPr>
        <w:widowControl/>
        <w:autoSpaceDE w:val="0"/>
        <w:autoSpaceDN w:val="0"/>
        <w:adjustRightInd w:val="0"/>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各学院团组织要对基层团支部的推优大会程序等进行认真审核，并对推优结果在一定范围内进行</w:t>
      </w:r>
      <w:r>
        <w:rPr>
          <w:rFonts w:ascii="Times New Roman" w:hAnsi="Times New Roman" w:eastAsia="仿宋_GB2312" w:cs="Times New Roman"/>
          <w:b/>
          <w:bCs/>
          <w:sz w:val="32"/>
          <w:szCs w:val="32"/>
        </w:rPr>
        <w:t>不少于5个工作日的公示</w:t>
      </w:r>
      <w:r>
        <w:rPr>
          <w:rFonts w:ascii="Times New Roman" w:hAnsi="Times New Roman" w:eastAsia="仿宋_GB2312" w:cs="Times New Roman"/>
          <w:sz w:val="32"/>
          <w:szCs w:val="32"/>
        </w:rPr>
        <w:t>，提高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对象的群众公认度。各学院团组织应集体讨论，审议通过后，在《入党积极分子推优对象审核表》（附件</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）与《发展对象推优对象审核表》（附件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）相应栏中填写意见。</w:t>
      </w:r>
    </w:p>
    <w:p>
      <w:pPr>
        <w:widowControl/>
        <w:autoSpaceDE w:val="0"/>
        <w:autoSpaceDN w:val="0"/>
        <w:adjustRightInd w:val="0"/>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各学院团组织应将审议通过的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对象名单上报给学院党委（党总支）。学院党委（党总支）应要求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对象所在党支部及时根据团组织的意见对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对象进行审查（充分听取群众意见），召开党支部委员会或党支部大会研究确定入党积极分子或发展对象，并在《入党积极分子推优对象审核表》（附件</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）与《发展对象推优对象审核表》（附件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）相应栏中填写意见。</w:t>
      </w:r>
    </w:p>
    <w:p>
      <w:pPr>
        <w:widowControl/>
        <w:autoSpaceDE w:val="0"/>
        <w:autoSpaceDN w:val="0"/>
        <w:adjustRightInd w:val="0"/>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（五）各学院团组织在1个月内要将经基层党组织预审合格的入党积极分子、发展对象向团支部通报传达。</w:t>
      </w:r>
    </w:p>
    <w:p>
      <w:pPr>
        <w:widowControl/>
        <w:autoSpaceDE w:val="0"/>
        <w:autoSpaceDN w:val="0"/>
        <w:adjustRightInd w:val="0"/>
        <w:spacing w:line="576" w:lineRule="exact"/>
        <w:ind w:firstLine="640" w:firstLineChars="200"/>
        <w:rPr>
          <w:rFonts w:ascii="Times New Roman" w:hAnsi="Times New Roman" w:eastAsia="仿宋_GB2312" w:cs="Times New Roman"/>
          <w:sz w:val="32"/>
          <w:szCs w:val="32"/>
        </w:rPr>
      </w:pPr>
    </w:p>
    <w:p>
      <w:pPr>
        <w:spacing w:line="576" w:lineRule="exact"/>
        <w:ind w:firstLine="643" w:firstLineChars="200"/>
        <w:rPr>
          <w:rFonts w:ascii="黑体" w:hAnsi="黑体" w:eastAsia="黑体" w:cs="Times New Roman"/>
          <w:b/>
          <w:sz w:val="32"/>
          <w:szCs w:val="32"/>
        </w:rPr>
      </w:pPr>
      <w:r>
        <w:rPr>
          <w:rFonts w:ascii="黑体" w:hAnsi="黑体" w:eastAsia="黑体" w:cs="Times New Roman"/>
          <w:b/>
          <w:sz w:val="32"/>
          <w:szCs w:val="32"/>
        </w:rPr>
        <w:t>四、工作要求</w:t>
      </w:r>
    </w:p>
    <w:p>
      <w:pPr>
        <w:widowControl/>
        <w:autoSpaceDE w:val="0"/>
        <w:autoSpaceDN w:val="0"/>
        <w:adjustRightInd w:val="0"/>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各学院团组织要高度重视推优工作，确保工作质量，</w:t>
      </w:r>
      <w:r>
        <w:rPr>
          <w:rFonts w:hint="eastAsia" w:ascii="Times New Roman" w:hAnsi="Times New Roman" w:eastAsia="仿宋_GB2312" w:cs="Times New Roman"/>
          <w:sz w:val="32"/>
          <w:szCs w:val="32"/>
        </w:rPr>
        <w:t>按照“成熟一个，推荐一个”的原则进行推优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把“团推优”作为一项常规工作来做，</w:t>
      </w:r>
      <w:r>
        <w:rPr>
          <w:rFonts w:ascii="Times New Roman" w:hAnsi="Times New Roman" w:eastAsia="仿宋_GB2312" w:cs="Times New Roman"/>
          <w:sz w:val="32"/>
          <w:szCs w:val="32"/>
        </w:rPr>
        <w:t>注重把政治标准放在首位。</w:t>
      </w:r>
    </w:p>
    <w:p>
      <w:pPr>
        <w:widowControl/>
        <w:autoSpaceDE w:val="0"/>
        <w:autoSpaceDN w:val="0"/>
        <w:adjustRightInd w:val="0"/>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各学院团组织要对下属各团支部推优工作做好指导和监督，在推优过程中要充分发扬民主，逐级评议，做到公平、公开、公正、择优，使推优结果令广大团员信服。</w:t>
      </w:r>
    </w:p>
    <w:p>
      <w:pPr>
        <w:widowControl/>
        <w:autoSpaceDE w:val="0"/>
        <w:autoSpaceDN w:val="0"/>
        <w:adjustRightInd w:val="0"/>
        <w:spacing w:line="576"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各学院团组织要坚持早教育、早发现、早培养，坚持思想理论教育和社会实践锻炼相结合，丰富培养教育方式，帮助增强党的观念、端正入党动机，着重做好思想上入党工作，为“推优”做好人员上的充分准备。</w:t>
      </w:r>
    </w:p>
    <w:p>
      <w:pPr>
        <w:widowControl/>
        <w:autoSpaceDE w:val="0"/>
        <w:autoSpaceDN w:val="0"/>
        <w:adjustRightInd w:val="0"/>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各学院</w:t>
      </w:r>
      <w:r>
        <w:rPr>
          <w:rFonts w:hint="eastAsia" w:ascii="Times New Roman" w:hAnsi="Times New Roman" w:eastAsia="仿宋_GB2312" w:cs="Times New Roman"/>
          <w:sz w:val="32"/>
          <w:szCs w:val="32"/>
        </w:rPr>
        <w:t>团组织需</w:t>
      </w:r>
      <w:r>
        <w:rPr>
          <w:rFonts w:ascii="Times New Roman" w:hAnsi="Times New Roman" w:eastAsia="仿宋_GB2312" w:cs="Times New Roman"/>
          <w:sz w:val="32"/>
          <w:szCs w:val="32"/>
        </w:rPr>
        <w:t>自行留存纸质版《入党积极分子推优对象审核表》</w:t>
      </w:r>
      <w:r>
        <w:rPr>
          <w:rFonts w:hint="eastAsia" w:ascii="Times New Roman" w:hAnsi="Times New Roman" w:eastAsia="仿宋_GB2312" w:cs="Times New Roman"/>
          <w:sz w:val="32"/>
          <w:szCs w:val="32"/>
        </w:rPr>
        <w:t>（附件1）</w:t>
      </w:r>
      <w:r>
        <w:rPr>
          <w:rFonts w:ascii="Times New Roman" w:hAnsi="Times New Roman" w:eastAsia="仿宋_GB2312" w:cs="Times New Roman"/>
          <w:sz w:val="32"/>
          <w:szCs w:val="32"/>
        </w:rPr>
        <w:t>及《发展对象推优对象审核表》</w:t>
      </w:r>
      <w:r>
        <w:rPr>
          <w:rFonts w:hint="eastAsia" w:ascii="Times New Roman" w:hAnsi="Times New Roman" w:eastAsia="仿宋_GB2312" w:cs="Times New Roman"/>
          <w:sz w:val="32"/>
          <w:szCs w:val="32"/>
        </w:rPr>
        <w:t>（附件2），</w:t>
      </w:r>
      <w:r>
        <w:rPr>
          <w:rFonts w:ascii="Times New Roman" w:hAnsi="Times New Roman" w:eastAsia="仿宋_GB2312" w:cs="Times New Roman"/>
          <w:sz w:val="32"/>
          <w:szCs w:val="32"/>
        </w:rPr>
        <w:t>校团委将对推优工作的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大会会议记录及推优对象审核表填写情况进行抽查。</w:t>
      </w:r>
    </w:p>
    <w:p>
      <w:pPr>
        <w:widowControl/>
        <w:autoSpaceDE w:val="0"/>
        <w:autoSpaceDN w:val="0"/>
        <w:adjustRightInd w:val="0"/>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各学院团组织应根据学院党组织确定的入党积极分子或发展对象，填写《团支部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入党积极分子名单汇总表》（附件</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）与《团支部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发展对象名单汇总表》（附件</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）电子版，并于</w:t>
      </w:r>
      <w:r>
        <w:rPr>
          <w:rFonts w:hint="eastAsia" w:ascii="Times New Roman" w:hAnsi="Times New Roman" w:eastAsia="仿宋_GB2312" w:cs="Times New Roman"/>
          <w:b/>
          <w:bCs/>
          <w:sz w:val="32"/>
          <w:szCs w:val="32"/>
        </w:rPr>
        <w:t>5</w:t>
      </w:r>
      <w:r>
        <w:rPr>
          <w:rFonts w:ascii="Times New Roman" w:hAnsi="Times New Roman" w:eastAsia="仿宋_GB2312" w:cs="Times New Roman"/>
          <w:b/>
          <w:bCs/>
          <w:sz w:val="32"/>
          <w:szCs w:val="32"/>
        </w:rPr>
        <w:t>月</w:t>
      </w:r>
      <w:r>
        <w:rPr>
          <w:rFonts w:hint="eastAsia" w:ascii="Times New Roman" w:hAnsi="Times New Roman" w:eastAsia="仿宋_GB2312" w:cs="Times New Roman"/>
          <w:b/>
          <w:bCs/>
          <w:sz w:val="32"/>
          <w:szCs w:val="32"/>
          <w:lang w:val="en-US" w:eastAsia="zh-CN"/>
        </w:rPr>
        <w:t>14</w:t>
      </w:r>
      <w:r>
        <w:rPr>
          <w:rFonts w:ascii="Times New Roman" w:hAnsi="Times New Roman" w:eastAsia="仿宋_GB2312" w:cs="Times New Roman"/>
          <w:b/>
          <w:bCs/>
          <w:sz w:val="32"/>
          <w:szCs w:val="32"/>
        </w:rPr>
        <w:t>日（周</w:t>
      </w:r>
      <w:r>
        <w:rPr>
          <w:rFonts w:hint="eastAsia" w:ascii="Times New Roman" w:hAnsi="Times New Roman" w:eastAsia="仿宋_GB2312" w:cs="Times New Roman"/>
          <w:b/>
          <w:bCs/>
          <w:sz w:val="32"/>
          <w:szCs w:val="32"/>
        </w:rPr>
        <w:t>五</w:t>
      </w:r>
      <w:r>
        <w:rPr>
          <w:rFonts w:ascii="Times New Roman" w:hAnsi="Times New Roman" w:eastAsia="仿宋_GB2312" w:cs="Times New Roman"/>
          <w:b/>
          <w:bCs/>
          <w:sz w:val="32"/>
          <w:szCs w:val="32"/>
        </w:rPr>
        <w:t>）中午12时</w:t>
      </w:r>
      <w:r>
        <w:rPr>
          <w:rFonts w:ascii="Times New Roman" w:hAnsi="Times New Roman" w:eastAsia="仿宋_GB2312" w:cs="Times New Roman"/>
          <w:sz w:val="32"/>
          <w:szCs w:val="32"/>
        </w:rPr>
        <w:t>前发送至团委组织部邮箱suibezuzhibu@126.com。</w:t>
      </w:r>
    </w:p>
    <w:p>
      <w:pPr>
        <w:widowControl/>
        <w:autoSpaceDE w:val="0"/>
        <w:autoSpaceDN w:val="0"/>
        <w:adjustRightInd w:val="0"/>
        <w:spacing w:line="576" w:lineRule="exact"/>
        <w:ind w:firstLine="640" w:firstLineChars="200"/>
        <w:rPr>
          <w:rFonts w:ascii="仿宋" w:hAnsi="仿宋" w:eastAsia="仿宋" w:cs="Times New Roman"/>
          <w:sz w:val="32"/>
          <w:szCs w:val="32"/>
        </w:rPr>
      </w:pPr>
    </w:p>
    <w:p>
      <w:pPr>
        <w:widowControl/>
        <w:autoSpaceDE w:val="0"/>
        <w:autoSpaceDN w:val="0"/>
        <w:adjustRightInd w:val="0"/>
        <w:spacing w:line="576" w:lineRule="exact"/>
        <w:ind w:firstLine="640" w:firstLineChars="200"/>
        <w:rPr>
          <w:rFonts w:ascii="仿宋" w:hAnsi="仿宋" w:eastAsia="仿宋" w:cs="Times New Roman"/>
          <w:sz w:val="32"/>
          <w:szCs w:val="32"/>
        </w:rPr>
      </w:pPr>
    </w:p>
    <w:p>
      <w:pPr>
        <w:widowControl/>
        <w:autoSpaceDE w:val="0"/>
        <w:autoSpaceDN w:val="0"/>
        <w:adjustRightInd w:val="0"/>
        <w:spacing w:line="576" w:lineRule="exact"/>
        <w:ind w:firstLine="640" w:firstLineChars="200"/>
        <w:rPr>
          <w:rFonts w:ascii="仿宋" w:hAnsi="仿宋" w:eastAsia="仿宋" w:cs="Times New Roman"/>
          <w:sz w:val="32"/>
          <w:szCs w:val="32"/>
        </w:rPr>
      </w:pPr>
    </w:p>
    <w:p>
      <w:pPr>
        <w:widowControl/>
        <w:autoSpaceDE w:val="0"/>
        <w:autoSpaceDN w:val="0"/>
        <w:adjustRightIn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联系人：校团委         关  印      021-67703751</w:t>
      </w:r>
    </w:p>
    <w:p>
      <w:pPr>
        <w:widowControl/>
        <w:autoSpaceDE w:val="0"/>
        <w:autoSpaceDN w:val="0"/>
        <w:adjustRightIn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严润杰</w:t>
      </w:r>
      <w:r>
        <w:rPr>
          <w:rFonts w:ascii="Times New Roman" w:hAnsi="Times New Roman" w:eastAsia="仿宋_GB2312" w:cs="Times New Roman"/>
          <w:sz w:val="32"/>
          <w:szCs w:val="32"/>
        </w:rPr>
        <w:t xml:space="preserve">      1</w:t>
      </w:r>
      <w:r>
        <w:rPr>
          <w:rFonts w:hint="eastAsia" w:ascii="Times New Roman" w:hAnsi="Times New Roman" w:eastAsia="仿宋_GB2312" w:cs="Times New Roman"/>
          <w:sz w:val="32"/>
          <w:szCs w:val="32"/>
        </w:rPr>
        <w:t>8721335716</w:t>
      </w:r>
    </w:p>
    <w:p>
      <w:pPr>
        <w:widowControl/>
        <w:autoSpaceDE w:val="0"/>
        <w:autoSpaceDN w:val="0"/>
        <w:adjustRightInd w:val="0"/>
        <w:spacing w:line="576"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校团委组织部   </w:t>
      </w:r>
      <w:r>
        <w:rPr>
          <w:rFonts w:hint="eastAsia" w:ascii="Times New Roman" w:hAnsi="Times New Roman" w:eastAsia="仿宋_GB2312" w:cs="Times New Roman"/>
          <w:sz w:val="32"/>
          <w:szCs w:val="32"/>
        </w:rPr>
        <w:t>张玉杰</w:t>
      </w:r>
      <w:r>
        <w:rPr>
          <w:rFonts w:ascii="Times New Roman" w:hAnsi="Times New Roman" w:eastAsia="仿宋_GB2312" w:cs="Times New Roman"/>
          <w:sz w:val="32"/>
          <w:szCs w:val="32"/>
        </w:rPr>
        <w:t xml:space="preserve">      1</w:t>
      </w:r>
      <w:r>
        <w:rPr>
          <w:rFonts w:hint="eastAsia" w:ascii="Times New Roman" w:hAnsi="Times New Roman" w:eastAsia="仿宋_GB2312" w:cs="Times New Roman"/>
          <w:sz w:val="32"/>
          <w:szCs w:val="32"/>
        </w:rPr>
        <w:t>3472729205</w:t>
      </w:r>
    </w:p>
    <w:p>
      <w:pPr>
        <w:widowControl/>
        <w:autoSpaceDE w:val="0"/>
        <w:autoSpaceDN w:val="0"/>
        <w:adjustRightInd w:val="0"/>
        <w:spacing w:line="576" w:lineRule="exact"/>
        <w:ind w:firstLine="640" w:firstLineChars="200"/>
        <w:jc w:val="left"/>
        <w:rPr>
          <w:rFonts w:ascii="Times New Roman" w:hAnsi="Times New Roman" w:eastAsia="仿宋_GB2312" w:cs="Times New Roman"/>
          <w:sz w:val="32"/>
          <w:szCs w:val="32"/>
        </w:rPr>
      </w:pPr>
    </w:p>
    <w:p>
      <w:pPr>
        <w:widowControl/>
        <w:autoSpaceDE w:val="0"/>
        <w:autoSpaceDN w:val="0"/>
        <w:adjustRightInd w:val="0"/>
        <w:spacing w:line="576" w:lineRule="exact"/>
        <w:ind w:firstLine="640" w:firstLineChars="200"/>
        <w:jc w:val="left"/>
        <w:rPr>
          <w:rFonts w:ascii="Times New Roman" w:hAnsi="Times New Roman" w:eastAsia="仿宋_GB2312" w:cs="Times New Roman"/>
          <w:sz w:val="32"/>
          <w:szCs w:val="32"/>
        </w:rPr>
      </w:pPr>
    </w:p>
    <w:p>
      <w:pPr>
        <w:widowControl/>
        <w:autoSpaceDE w:val="0"/>
        <w:autoSpaceDN w:val="0"/>
        <w:adjustRightInd w:val="0"/>
        <w:spacing w:line="576"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（电子版）</w:t>
      </w:r>
      <w:r>
        <w:rPr>
          <w:rFonts w:ascii="Times New Roman" w:hAnsi="Times New Roman" w:eastAsia="仿宋_GB2312" w:cs="Times New Roman"/>
          <w:sz w:val="32"/>
          <w:szCs w:val="32"/>
        </w:rPr>
        <w:t>：</w:t>
      </w:r>
    </w:p>
    <w:p>
      <w:pPr>
        <w:widowControl/>
        <w:autoSpaceDE w:val="0"/>
        <w:autoSpaceDN w:val="0"/>
        <w:adjustRightInd w:val="0"/>
        <w:spacing w:line="576"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 入党积极分子推优对象审核表</w:t>
      </w:r>
    </w:p>
    <w:p>
      <w:pPr>
        <w:widowControl/>
        <w:autoSpaceDE w:val="0"/>
        <w:autoSpaceDN w:val="0"/>
        <w:adjustRightInd w:val="0"/>
        <w:spacing w:line="576"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 发展对象推优对象审核表</w:t>
      </w:r>
    </w:p>
    <w:p>
      <w:pPr>
        <w:widowControl/>
        <w:autoSpaceDE w:val="0"/>
        <w:autoSpaceDN w:val="0"/>
        <w:adjustRightInd w:val="0"/>
        <w:spacing w:line="576"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 团支部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入党积极分子名单汇总表</w:t>
      </w:r>
    </w:p>
    <w:p>
      <w:pPr>
        <w:widowControl/>
        <w:autoSpaceDE w:val="0"/>
        <w:autoSpaceDN w:val="0"/>
        <w:adjustRightInd w:val="0"/>
        <w:spacing w:line="576"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 团支部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推优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发展对象名单汇总表</w:t>
      </w:r>
    </w:p>
    <w:p>
      <w:pPr>
        <w:widowControl/>
        <w:autoSpaceDE w:val="0"/>
        <w:autoSpaceDN w:val="0"/>
        <w:adjustRightInd w:val="0"/>
        <w:spacing w:line="576" w:lineRule="exact"/>
        <w:ind w:firstLine="640" w:firstLineChars="200"/>
        <w:jc w:val="left"/>
        <w:rPr>
          <w:rFonts w:ascii="Times New Roman" w:hAnsi="Times New Roman" w:eastAsia="仿宋_GB2312" w:cs="Times New Roman"/>
          <w:sz w:val="32"/>
          <w:szCs w:val="32"/>
        </w:rPr>
      </w:pPr>
    </w:p>
    <w:p>
      <w:pPr>
        <w:widowControl/>
        <w:autoSpaceDE w:val="0"/>
        <w:autoSpaceDN w:val="0"/>
        <w:adjustRightInd w:val="0"/>
        <w:spacing w:line="576" w:lineRule="exact"/>
        <w:ind w:firstLine="640" w:firstLineChars="200"/>
        <w:jc w:val="left"/>
        <w:rPr>
          <w:rFonts w:ascii="Times New Roman" w:hAnsi="Times New Roman" w:eastAsia="仿宋_GB2312" w:cs="Times New Roman"/>
          <w:sz w:val="32"/>
          <w:szCs w:val="32"/>
        </w:rPr>
      </w:pPr>
    </w:p>
    <w:p>
      <w:pPr>
        <w:widowControl/>
        <w:autoSpaceDE w:val="0"/>
        <w:autoSpaceDN w:val="0"/>
        <w:adjustRightInd w:val="0"/>
        <w:spacing w:line="576" w:lineRule="exact"/>
        <w:ind w:firstLine="640" w:firstLineChars="200"/>
        <w:jc w:val="left"/>
        <w:rPr>
          <w:rFonts w:ascii="Times New Roman" w:hAnsi="Times New Roman" w:eastAsia="仿宋_GB2312" w:cs="Times New Roman"/>
          <w:sz w:val="32"/>
          <w:szCs w:val="32"/>
        </w:rPr>
      </w:pPr>
    </w:p>
    <w:p>
      <w:pPr>
        <w:spacing w:line="576" w:lineRule="exact"/>
        <w:ind w:firstLine="640" w:firstLineChars="200"/>
        <w:jc w:val="right"/>
        <w:rPr>
          <w:rFonts w:ascii="Times New Roman" w:hAnsi="Times New Roman" w:eastAsia="仿宋_GB2312" w:cs="Times New Roman"/>
          <w:sz w:val="32"/>
          <w:szCs w:val="32"/>
        </w:rPr>
      </w:pPr>
      <w:r>
        <w:rPr>
          <w:rFonts w:hint="eastAsia" w:ascii="仿宋" w:hAnsi="仿宋" w:eastAsia="仿宋" w:cs="Times New Roman"/>
          <w:sz w:val="32"/>
          <w:szCs w:val="32"/>
        </w:rPr>
        <w:t xml:space="preserve">                   </w:t>
      </w:r>
      <w:r>
        <w:rPr>
          <w:rFonts w:ascii="Times New Roman" w:hAnsi="Times New Roman" w:eastAsia="仿宋_GB2312" w:cs="Times New Roman"/>
          <w:sz w:val="32"/>
          <w:szCs w:val="32"/>
        </w:rPr>
        <w:t>共青团上海对外经贸大学委员会</w:t>
      </w:r>
    </w:p>
    <w:p>
      <w:pPr>
        <w:spacing w:line="576" w:lineRule="exact"/>
        <w:ind w:right="960" w:firstLine="640" w:firstLineChars="200"/>
        <w:jc w:val="right"/>
        <w:rPr>
          <w:rFonts w:ascii="Times New Roman" w:hAnsi="Times New Roman" w:eastAsia="仿宋" w:cs="Times New Roman"/>
          <w:color w:val="000000"/>
          <w:sz w:val="24"/>
          <w:szCs w:val="28"/>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 xml:space="preserve">日     </w:t>
      </w:r>
      <w:bookmarkStart w:id="1" w:name="_GoBack"/>
      <w:bookmarkEnd w:id="1"/>
      <w:bookmarkStart w:id="0" w:name="_Toc1739260"/>
      <w:bookmarkEnd w:id="0"/>
    </w:p>
    <w:sectPr>
      <w:footerReference r:id="rId3" w:type="default"/>
      <w:pgSz w:w="11900" w:h="16840"/>
      <w:pgMar w:top="1276" w:right="1800" w:bottom="1440" w:left="1800" w:header="851" w:footer="992" w:gutter="0"/>
      <w:cols w:space="425" w:num="1"/>
      <w:titlePg/>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Helvetica Neue">
    <w:altName w:val="Times New Roman"/>
    <w:panose1 w:val="00000000000000000000"/>
    <w:charset w:val="00"/>
    <w:family w:val="auto"/>
    <w:pitch w:val="default"/>
    <w:sig w:usb0="00000000" w:usb1="00000000" w:usb2="00000010" w:usb3="00000000" w:csb0="000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8644122"/>
      <w:docPartObj>
        <w:docPartGallery w:val="autotext"/>
      </w:docPartObj>
    </w:sdtPr>
    <w:sdtEndPr>
      <w:rPr>
        <w:rFonts w:ascii="宋体" w:hAnsi="宋体" w:eastAsia="宋体"/>
        <w:sz w:val="28"/>
        <w:szCs w:val="28"/>
      </w:rPr>
    </w:sdtEndPr>
    <w:sdtContent>
      <w:p>
        <w:pPr>
          <w:pStyle w:val="2"/>
          <w:jc w:val="center"/>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r>
          <w:rPr>
            <w:rFonts w:ascii="宋体" w:hAnsi="宋体" w:eastAsia="宋体"/>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6E929A"/>
    <w:multiLevelType w:val="singleLevel"/>
    <w:tmpl w:val="D26E929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FF4"/>
    <w:rsid w:val="00044AC5"/>
    <w:rsid w:val="00056212"/>
    <w:rsid w:val="00097296"/>
    <w:rsid w:val="00101EF4"/>
    <w:rsid w:val="00157935"/>
    <w:rsid w:val="001C5276"/>
    <w:rsid w:val="00232F26"/>
    <w:rsid w:val="00236FF4"/>
    <w:rsid w:val="00243A23"/>
    <w:rsid w:val="002B55A3"/>
    <w:rsid w:val="002F3C95"/>
    <w:rsid w:val="00303F70"/>
    <w:rsid w:val="003072B4"/>
    <w:rsid w:val="00340FD7"/>
    <w:rsid w:val="00346DDA"/>
    <w:rsid w:val="00385682"/>
    <w:rsid w:val="00397A54"/>
    <w:rsid w:val="003A6847"/>
    <w:rsid w:val="003B74E1"/>
    <w:rsid w:val="003C72C8"/>
    <w:rsid w:val="003F028D"/>
    <w:rsid w:val="00424964"/>
    <w:rsid w:val="00497BBD"/>
    <w:rsid w:val="00522C1D"/>
    <w:rsid w:val="00591CF3"/>
    <w:rsid w:val="005E0EF4"/>
    <w:rsid w:val="0061726D"/>
    <w:rsid w:val="006303B2"/>
    <w:rsid w:val="00693328"/>
    <w:rsid w:val="006C5A01"/>
    <w:rsid w:val="00771E55"/>
    <w:rsid w:val="00784D07"/>
    <w:rsid w:val="007B5879"/>
    <w:rsid w:val="007C274F"/>
    <w:rsid w:val="007C4B2A"/>
    <w:rsid w:val="00800DED"/>
    <w:rsid w:val="00807DA7"/>
    <w:rsid w:val="00821FF7"/>
    <w:rsid w:val="008477BB"/>
    <w:rsid w:val="00874DB9"/>
    <w:rsid w:val="00910365"/>
    <w:rsid w:val="00912978"/>
    <w:rsid w:val="00913364"/>
    <w:rsid w:val="00924F32"/>
    <w:rsid w:val="00A6663D"/>
    <w:rsid w:val="00AE3E0D"/>
    <w:rsid w:val="00B13DA3"/>
    <w:rsid w:val="00B55A28"/>
    <w:rsid w:val="00B7700D"/>
    <w:rsid w:val="00CA58A8"/>
    <w:rsid w:val="00CA681B"/>
    <w:rsid w:val="00CF7666"/>
    <w:rsid w:val="00D211B7"/>
    <w:rsid w:val="00D2755A"/>
    <w:rsid w:val="00D32429"/>
    <w:rsid w:val="00DC2549"/>
    <w:rsid w:val="00DC56D4"/>
    <w:rsid w:val="00ED40C5"/>
    <w:rsid w:val="00EF44C5"/>
    <w:rsid w:val="00F10FD1"/>
    <w:rsid w:val="00F449A9"/>
    <w:rsid w:val="02D60142"/>
    <w:rsid w:val="0E4116CE"/>
    <w:rsid w:val="1F3D7B51"/>
    <w:rsid w:val="2C515322"/>
    <w:rsid w:val="36C444B9"/>
    <w:rsid w:val="4C8F2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sz w:val="18"/>
      <w:szCs w:val="18"/>
    </w:rPr>
  </w:style>
  <w:style w:type="character" w:customStyle="1" w:styleId="5">
    <w:name w:val="页脚 字符"/>
    <w:basedOn w:val="4"/>
    <w:link w:val="2"/>
    <w:qFormat/>
    <w:uiPriority w:val="99"/>
    <w:rPr>
      <w:sz w:val="18"/>
      <w:szCs w:val="18"/>
    </w:rPr>
  </w:style>
  <w:style w:type="paragraph" w:customStyle="1" w:styleId="6">
    <w:name w:val="Default"/>
    <w:qFormat/>
    <w:uiPriority w:val="0"/>
    <w:pPr>
      <w:widowControl w:val="0"/>
      <w:autoSpaceDE w:val="0"/>
      <w:autoSpaceDN w:val="0"/>
      <w:adjustRightInd w:val="0"/>
      <w:jc w:val="left"/>
    </w:pPr>
    <w:rPr>
      <w:rFonts w:ascii="方正小标宋简体" w:eastAsia="方正小标宋简体" w:cs="方正小标宋简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127</TotalTime>
  <ScaleCrop>false</ScaleCrop>
  <LinksUpToDate>false</LinksUpToDate>
  <CharactersWithSpaces>2155</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2021-02-24T16:26:00Z</dcterms:created>
  <dc:creator>张玉杰</dc:creator>
  <cp:lastModifiedBy>戳</cp:lastModifiedBy>
  <dcterms:modified xsi:type="dcterms:W3CDTF">2021-03-18T07:26:54Z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