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A1" w:rsidRPr="00476719" w:rsidRDefault="00E539A1" w:rsidP="00E539A1">
      <w:pPr>
        <w:widowControl/>
        <w:adjustRightInd w:val="0"/>
        <w:snapToGrid w:val="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476719">
        <w:rPr>
          <w:rFonts w:ascii="方正小标宋简体" w:eastAsia="方正小标宋简体" w:hAnsi="宋体" w:cs="宋体" w:hint="eastAsia"/>
          <w:kern w:val="0"/>
          <w:sz w:val="44"/>
          <w:szCs w:val="44"/>
        </w:rPr>
        <w:t>2022年度上海市人民政府决策咨询研究退役军人事务专项课题指南</w:t>
      </w:r>
    </w:p>
    <w:p w:rsidR="00E539A1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539A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一、上海抚恤优待制度立法研究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研究目的与要求</w:t>
      </w: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对军人军属、退役军人和其他优抚对象进行抚恤优待，是政府的基本公共服务职能之一。2018年以来，国家相继制定《英雄烈士保护法》《退役军人保障法》《军人地位和权益保障法》，正在修订《军人抚恤优待条例》《烈士褒扬条例》，出台《伤残抚恤管理办法》《关于加强军人军属、退役军人和其他优抚对象优待工作的意见》等规章和规范性文件，具有悠久历史的抚恤优待政策制度进入了新的发展阶段。在此背景下，需要对本市现行的抚恤优待政策制度进行系统梳理，对执行情况进行评估分析。针对本市优抚政策制度存在的问题瓶颈，提出本市贯彻落实新时代抚恤优待法律法规政策制度的具体办法，固化本地有益经验和实践成果，形成立法建议文本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课题重点研究但不限于以下方面：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1．系统梳理上海现行抚恤优待政策制度；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2．分析评估现行抚恤优待政策制度实施情况；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3．上海抚恤优待政策制度体系建设框架；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4．上海抚恤优待立法的适用范围和主要内容。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研究实施进度与要求：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1.2022年10月底，提交课题研究初稿。</w:t>
      </w:r>
    </w:p>
    <w:p w:rsidR="00E539A1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2.2022年12月底，进行结题验收评审。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539A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二、上海退役军人安置政策研究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研究目的与要求：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退役军人为国防和军队建设做出重要贡献，是社会主义现代化建设的重要力量。在国家即将出台《退役军人安置条例》的背景下，紧贴上海发展实际，进一步完善退役军人安置办法，切实做好退役军人接收安置工作，有利于为上海经济社会发展提供人才支撑。本课题旨在从上海实践出发，深入分析退役军人接收安置工作面临的挑战和瓶颈，探索新时代退役军人安置工作路径，提出保障退役军人安置质量的创新思路和务实举措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课题重点研究但不限于以下方面：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1.当前上海退役军人接收安置工作的主要做法、成效及其面临的新情况、新问题和新要求；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2．当前上海推进退役军人一体化安置存在的主要矛盾；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3．近年来兄弟省市推进退役军人安置工作的有益经验和创新举措；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4．进一步完善上海退役军人安置政策与提高退役军人安置质量的框架、思路和路径；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5．科学系统的配套政策和务实举措。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bookmarkStart w:id="0" w:name="_GoBack"/>
      <w:r w:rsidRPr="004767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研究实施进度与要求：</w:t>
      </w:r>
    </w:p>
    <w:bookmarkEnd w:id="0"/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1.2022年10月底，提交课题研究初稿。</w:t>
      </w:r>
    </w:p>
    <w:p w:rsidR="00E539A1" w:rsidRPr="00476719" w:rsidRDefault="00E539A1" w:rsidP="00E539A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76719">
        <w:rPr>
          <w:rFonts w:ascii="仿宋_GB2312" w:eastAsia="仿宋_GB2312" w:hAnsi="宋体" w:cs="宋体" w:hint="eastAsia"/>
          <w:kern w:val="0"/>
          <w:sz w:val="32"/>
          <w:szCs w:val="32"/>
        </w:rPr>
        <w:t>2.2022年12月底，进行结题验收评审。</w:t>
      </w:r>
    </w:p>
    <w:p w:rsidR="008D7F78" w:rsidRPr="00E539A1" w:rsidRDefault="008D7F78" w:rsidP="00E539A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sectPr w:rsidR="008D7F78" w:rsidRPr="00E53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60" w:rsidRDefault="00D04C60" w:rsidP="00E539A1">
      <w:r>
        <w:separator/>
      </w:r>
    </w:p>
  </w:endnote>
  <w:endnote w:type="continuationSeparator" w:id="0">
    <w:p w:rsidR="00D04C60" w:rsidRDefault="00D04C60" w:rsidP="00E5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60" w:rsidRDefault="00D04C60" w:rsidP="00E539A1">
      <w:r>
        <w:separator/>
      </w:r>
    </w:p>
  </w:footnote>
  <w:footnote w:type="continuationSeparator" w:id="0">
    <w:p w:rsidR="00D04C60" w:rsidRDefault="00D04C60" w:rsidP="00E5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41"/>
    <w:rsid w:val="008D7F78"/>
    <w:rsid w:val="009E4B41"/>
    <w:rsid w:val="00D04C60"/>
    <w:rsid w:val="00E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2F7E7-6C4A-44FD-82F8-31C4256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2022-05-26T17:06:00Z</dcterms:created>
  <dcterms:modified xsi:type="dcterms:W3CDTF">2022-05-26T17:08:00Z</dcterms:modified>
</cp:coreProperties>
</file>