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CCE" w:rsidRDefault="000A5CCE" w:rsidP="000A5CCE">
      <w:pPr>
        <w:widowControl/>
        <w:adjustRightInd w:val="0"/>
        <w:snapToGrid w:val="0"/>
        <w:jc w:val="center"/>
        <w:rPr>
          <w:rFonts w:ascii="方正小标宋简体" w:eastAsia="方正小标宋简体" w:hAnsi="宋体" w:cs="宋体"/>
          <w:kern w:val="0"/>
          <w:sz w:val="44"/>
          <w:szCs w:val="44"/>
        </w:rPr>
      </w:pPr>
      <w:r w:rsidRPr="000A0155">
        <w:rPr>
          <w:rFonts w:ascii="方正小标宋简体" w:eastAsia="方正小标宋简体" w:hAnsi="宋体" w:cs="宋体" w:hint="eastAsia"/>
          <w:kern w:val="0"/>
          <w:sz w:val="44"/>
          <w:szCs w:val="44"/>
        </w:rPr>
        <w:t>2022年度上海市人民政府决策咨询研究</w:t>
      </w:r>
    </w:p>
    <w:p w:rsidR="000A5CCE" w:rsidRPr="000A0155" w:rsidRDefault="000A5CCE" w:rsidP="000A5CCE">
      <w:pPr>
        <w:widowControl/>
        <w:adjustRightInd w:val="0"/>
        <w:snapToGrid w:val="0"/>
        <w:jc w:val="center"/>
        <w:rPr>
          <w:rFonts w:ascii="方正小标宋简体" w:eastAsia="方正小标宋简体" w:hAnsi="宋体" w:cs="宋体" w:hint="eastAsia"/>
          <w:kern w:val="0"/>
          <w:sz w:val="44"/>
          <w:szCs w:val="44"/>
        </w:rPr>
      </w:pPr>
      <w:r w:rsidRPr="000A0155">
        <w:rPr>
          <w:rFonts w:ascii="方正小标宋简体" w:eastAsia="方正小标宋简体" w:hAnsi="宋体" w:cs="宋体" w:hint="eastAsia"/>
          <w:kern w:val="0"/>
          <w:sz w:val="44"/>
          <w:szCs w:val="44"/>
        </w:rPr>
        <w:t>新城规划建设专项课题招标指南</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 </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一、基于“双碳”导向的上海新城生态碳汇潜力评估与降碳增汇路径研究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围绕“碳达峰、碳中和”的战略导向，打造绿色低碳发展新样本是上海新城规划建设的重要任务之一。课题旨在深入分析评估新城重点领域温室气体排放及生态碳汇潜力基础上，研究提出上海新城降碳增汇的实现路径和重点任务，以支撑新城“双碳”战略实施，助力新城低碳城市建设目标实现。重点开展新城规划建设与碳达峰、碳中和的协同分析，科学评估上海新城生态碳汇潜力，并从新城空间布局优化、新区规划建设和老城区更新改造等多维视角研究提出降碳增汇的合理路径，进而结合新城发展实际情况来聚焦关键领域降碳的实现方式与政策建议。</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二、公共卫生安全导向下的新城空间布局与公共要素配置研究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基于特大型城市公共卫生安全防疫的实际需求，通过优化城市空间格局以适应平急转换状态下社会经济、民生公服稳定运转为目标，科学研究韧性、健康、安全导向下的</w:t>
      </w:r>
      <w:r w:rsidRPr="000A0155">
        <w:rPr>
          <w:rFonts w:ascii="仿宋_GB2312" w:eastAsia="仿宋_GB2312" w:hAnsi="宋体" w:cs="宋体" w:hint="eastAsia"/>
          <w:kern w:val="0"/>
          <w:sz w:val="32"/>
          <w:szCs w:val="32"/>
        </w:rPr>
        <w:lastRenderedPageBreak/>
        <w:t>新城空间布局模式与公共服务要素配置的空间规划对策建议。课题应通过评估识别提出特大型城市应急状态下的空间供给和公共服务系统运行的风险短板，藉此提出新城空间布局上的优化规划策略。重点研究适应未来公共卫生安全需求的医疗空间、居住保障空间、公共服务空间、公共开放空间的配置和空间（社区）单元规模划分的规划布局优化设想，探索适应抗疫防控政策的新城公共服务空间要素体系构建和叠加卫生防疫需求的15分钟社区生活圈完善策略，并以平疫结合为目标提出物流保供系统改善建议以及市政基础设施的优化适应方案。</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三、基于卫生健康安全的新城住区规划与建筑设计协同策略研究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针对特大型城市既有居住小区在应急防控状态下运行管理中的风险短板识别、影响因素研判与改造需求分析，科学合理研究上海新城未来住区的住宅、配套公共服务设施及室内外环境的相关适应性技术与策略、探索新城各类住区的建设、管理和治理模式，重点提出适合住区日常建设管理、平急转换、应急保障的居住单元尺度规模与功能布局模式，以及与之相适应的公共卫生保障设施布局和配套环境设置方案，并基于健康建筑理论展开住宅建筑本体研究以建立并开发保障公共卫生安全的建筑室内外环境污染</w:t>
      </w:r>
      <w:r w:rsidRPr="000A0155">
        <w:rPr>
          <w:rFonts w:ascii="仿宋_GB2312" w:eastAsia="仿宋_GB2312" w:hAnsi="宋体" w:cs="宋体" w:hint="eastAsia"/>
          <w:kern w:val="0"/>
          <w:sz w:val="32"/>
          <w:szCs w:val="32"/>
        </w:rPr>
        <w:lastRenderedPageBreak/>
        <w:t>预控制的新方法与相关技术。亦可以此为基础建立面向不同规模既有住区的风险评估、布局优化、应急预案完善等城市更新解决方案。</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四、上海新城地下空间低碳集约化开发和提质增效建设的路径研究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科学合理、集约高效地开发地下空间对于提升新城土地利用价值、增强城市活力与韧性有重要的意义。课题旨在从未来城市建设的视角，以上海新城为研究样板创新性地提出地下空间集约化、规模化开发的建设思路，打造新城立体发展的空间新格局。重点结合上海新城定位特征研究提出新城地下空间低碳集约化开发的多模式和多场景，在借鉴国内外城市地下空间开发建设的最新经验基础上，探讨上海新城地上地下空间整体开发和连续、复合功能界面的创新开发模式，富有活力的地下步行网络的建设思路，以及系统整合公共活动、基础设施、地下交通、智能物流等各类功能的地下空间分层分类利用组织方式和技术解决方案。</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五、上海新城重点区域规划实施平台搭建与整体统筹开发模式研究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lastRenderedPageBreak/>
        <w:t>为充分贯彻新发展理念，按照“新城之新、在于创新”的规划建设导向，以促进高质量发展、实现高水平建设、推动高效能治理为目标，围绕新城重点区域综合开发搭建规划实施平台是规划管理领域的创新实践。课题旨在评估上海新城各重点区域的建设条件，提出新城开发建设的规划实施平台架构及其合理的运作模式。研究应基于对上海新城推进重点区域规划实施平台搭建的基础条件和核心瓶颈的分析，借鉴国内外主要城市近年来在推进城市建设模式上的前沿经验，明确提出上海新城推进重点区域规划实施平台搭建的目标、框架和思路，进而提出新城重点区域整体统筹开发模式的设想与策略建议。</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六、上海新城空间绩效监测及人口、产业、用地评估方法研究</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0155">
        <w:rPr>
          <w:rFonts w:ascii="仿宋_GB2312" w:eastAsia="仿宋_GB2312" w:hAnsi="宋体" w:cs="宋体" w:hint="eastAsia"/>
          <w:kern w:val="0"/>
          <w:sz w:val="32"/>
          <w:szCs w:val="32"/>
        </w:rPr>
        <w:t>加强五个新城的空间绩效监测，创新空间评估方法，对于及时把握上海新城规划建设的进度和水平、完善全市国土空间规划监测评估工作具有重要作用。课题旨在基于人口、产业、用地等综合视角，运用各类普查、土地利用和大数据等多源数据，构建上海新城空间绩效监测指标体系，结合人口、产业、用地等评估方法对“五个新城”空间特征进行综合评估，以及时发现问题，从而提出上海新城空间优化发展的思路与举措。</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lastRenderedPageBreak/>
        <w:t>七、高质量背景下上海新城绿色低碳交通建设与城市空间融合发展策略研究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高效便捷的交通体系设作为支撑新城发展的重要基础设施，是提高上海新城综合性节点城市功能的关键突破点。课题旨在通过分析绿色低碳交通建设与新城土地利用之间的相互作用关系，围绕高质量发展背景下的低碳绿色基本导向，提出上海新城在绿色低碳交通与新城空间融合发展的规划策略。研究通过分析新城居民的活动出行特征，借鉴国际城市低碳交通与城市空间融合的思路理念，提出多维度的低碳交通建设与新城空间融合路径和规划策略，既包括对外交通枢纽和廊道沿线的城市功能组合、布局关系，也要涵盖内部交通组织与城市空间结构的协同关系，还要兼顾慢性交通网络和地下交通系统与新城市民生活的场所空间关系。</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八、上海新城建设投融资模式及路径研究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建立可持续的新城建设投融资模式对于上海新城长远健康发展具有重要意义。课题针对上海五个新城发展战略和行动方案，重点研究新城在“十四五”期间示范样板区和重点项目建设的融资需求、投融资模式及制度配套政策建议，为全市层面出台新城投融资顶层制度文件提供重要决策参考。研究应结合当前新城规划建设过程中的投融资现</w:t>
      </w:r>
      <w:r w:rsidRPr="000A0155">
        <w:rPr>
          <w:rFonts w:ascii="仿宋_GB2312" w:eastAsia="仿宋_GB2312" w:hAnsi="宋体" w:cs="宋体" w:hint="eastAsia"/>
          <w:kern w:val="0"/>
          <w:sz w:val="32"/>
          <w:szCs w:val="32"/>
        </w:rPr>
        <w:lastRenderedPageBreak/>
        <w:t>状问题分析，构建符合发展战略目标和重点项目实施进度安排的整体顶层投融资运作框架，重点研究解决合规的投融资综合解决方案，杜绝政府隐性债务风险，加强规划实施和项目推进的顶层制度设计和配套政策安排。</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九、上海新城土地混合利用与用途转换的策略路径研究</w:t>
      </w:r>
    </w:p>
    <w:p w:rsidR="000A5CCE" w:rsidRDefault="000A5CCE" w:rsidP="000A5CCE">
      <w:pPr>
        <w:widowControl/>
        <w:adjustRightInd w:val="0"/>
        <w:snapToGrid w:val="0"/>
        <w:spacing w:line="360" w:lineRule="auto"/>
        <w:ind w:firstLine="480"/>
        <w:jc w:val="left"/>
        <w:rPr>
          <w:rFonts w:ascii="仿宋_GB2312" w:eastAsia="仿宋_GB2312" w:hAnsi="宋体" w:cs="宋体"/>
          <w:kern w:val="0"/>
          <w:sz w:val="32"/>
          <w:szCs w:val="32"/>
        </w:rPr>
      </w:pPr>
      <w:r w:rsidRPr="000A0155">
        <w:rPr>
          <w:rFonts w:ascii="仿宋_GB2312" w:eastAsia="仿宋_GB2312" w:hAnsi="宋体" w:cs="宋体" w:hint="eastAsia"/>
          <w:kern w:val="0"/>
          <w:sz w:val="32"/>
          <w:szCs w:val="32"/>
        </w:rPr>
        <w:t>围绕上海新城“迈向最现代的未来之城”的总体目标愿景，为更好促进新城实现未来工作与生活更加无界、服务于交通更加智能、城市与自然更加融合、人文与个性更加突出，按照建设汇聚共享的城市策略，课题旨在把握新时代战略新要求，通过研究新城土地混合利用和用途转换的内在逻辑和实施策略路径，更好促进新城转型升级和可持续发展。研究应充分研究国内外城市在土地混合使用和用途转换方面的经验和启示，结合上海新城实际情况，着眼于空间规划和土地管理政策的有效衔接，有针对性地提出上海新城土地混合使用和用途转变的实施机制、推进路径和重点目标，并结合现有制度设计提出对应的改进措施和政策建议。</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bookmarkStart w:id="0" w:name="_GoBack"/>
      <w:bookmarkEnd w:id="0"/>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5CCE">
        <w:rPr>
          <w:rFonts w:ascii="仿宋_GB2312" w:eastAsia="仿宋_GB2312" w:hAnsi="宋体" w:cs="宋体" w:hint="eastAsia"/>
          <w:b/>
          <w:bCs/>
          <w:kern w:val="0"/>
          <w:sz w:val="32"/>
          <w:szCs w:val="32"/>
        </w:rPr>
        <w:t>十、“公园城市”赋能上海新城绿色基础设施建设的路径与策略研究</w:t>
      </w:r>
    </w:p>
    <w:p w:rsidR="000A5CCE" w:rsidRPr="000A0155" w:rsidRDefault="000A5CCE" w:rsidP="000A5CCE">
      <w:pPr>
        <w:widowControl/>
        <w:adjustRightInd w:val="0"/>
        <w:snapToGrid w:val="0"/>
        <w:spacing w:line="360" w:lineRule="auto"/>
        <w:ind w:firstLine="480"/>
        <w:jc w:val="left"/>
        <w:rPr>
          <w:rFonts w:ascii="仿宋_GB2312" w:eastAsia="仿宋_GB2312" w:hAnsi="宋体" w:cs="宋体" w:hint="eastAsia"/>
          <w:kern w:val="0"/>
          <w:sz w:val="32"/>
          <w:szCs w:val="32"/>
        </w:rPr>
      </w:pPr>
      <w:r w:rsidRPr="000A0155">
        <w:rPr>
          <w:rFonts w:ascii="仿宋_GB2312" w:eastAsia="仿宋_GB2312" w:hAnsi="宋体" w:cs="宋体" w:hint="eastAsia"/>
          <w:kern w:val="0"/>
          <w:sz w:val="32"/>
          <w:szCs w:val="32"/>
        </w:rPr>
        <w:lastRenderedPageBreak/>
        <w:t>围绕上海新城规划建设“最生态”的发展要求，课题以“公园城市”为切入点，积极探索“生态优先、绿色发展”的创新路径和生态价值的转换机制，提出与之相适应的绿色基础设施建设的路径与策略。研究应深入分析五个新城的城市发展与生态本底耦合特质，研究提出具有低碳经济效应和适应人本需求的绿色基础设施建设清单，探讨“公园城市”建设在推动新城绿色基础设施过程中的落实路径，包括提升新城绿色基础设施的要素、机制与度量手段，以及绿色基础设施评价体系和典型应用场景设计等。从而对各新城的绿色基础设施建设模式的应用、落实和推广进行有针对性的引导。</w:t>
      </w:r>
    </w:p>
    <w:p w:rsidR="008D7F78" w:rsidRPr="000A5CCE" w:rsidRDefault="008D7F78" w:rsidP="000A5CCE">
      <w:pPr>
        <w:adjustRightInd w:val="0"/>
        <w:snapToGrid w:val="0"/>
        <w:spacing w:line="360" w:lineRule="auto"/>
        <w:rPr>
          <w:rFonts w:ascii="仿宋_GB2312" w:eastAsia="仿宋_GB2312" w:hint="eastAsia"/>
          <w:sz w:val="32"/>
          <w:szCs w:val="32"/>
        </w:rPr>
      </w:pPr>
    </w:p>
    <w:sectPr w:rsidR="008D7F78" w:rsidRPr="000A5C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D0B" w:rsidRDefault="004B6D0B" w:rsidP="000A5CCE">
      <w:r>
        <w:separator/>
      </w:r>
    </w:p>
  </w:endnote>
  <w:endnote w:type="continuationSeparator" w:id="0">
    <w:p w:rsidR="004B6D0B" w:rsidRDefault="004B6D0B" w:rsidP="000A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D0B" w:rsidRDefault="004B6D0B" w:rsidP="000A5CCE">
      <w:r>
        <w:separator/>
      </w:r>
    </w:p>
  </w:footnote>
  <w:footnote w:type="continuationSeparator" w:id="0">
    <w:p w:rsidR="004B6D0B" w:rsidRDefault="004B6D0B" w:rsidP="000A5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21"/>
    <w:rsid w:val="000A5CCE"/>
    <w:rsid w:val="004B6D0B"/>
    <w:rsid w:val="008D7F78"/>
    <w:rsid w:val="00BE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AE0C5D-4B48-4112-A279-A8D00F77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C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5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5CCE"/>
    <w:rPr>
      <w:sz w:val="18"/>
      <w:szCs w:val="18"/>
    </w:rPr>
  </w:style>
  <w:style w:type="paragraph" w:styleId="a4">
    <w:name w:val="footer"/>
    <w:basedOn w:val="a"/>
    <w:link w:val="Char0"/>
    <w:uiPriority w:val="99"/>
    <w:unhideWhenUsed/>
    <w:rsid w:val="000A5CCE"/>
    <w:pPr>
      <w:tabs>
        <w:tab w:val="center" w:pos="4153"/>
        <w:tab w:val="right" w:pos="8306"/>
      </w:tabs>
      <w:snapToGrid w:val="0"/>
      <w:jc w:val="left"/>
    </w:pPr>
    <w:rPr>
      <w:sz w:val="18"/>
      <w:szCs w:val="18"/>
    </w:rPr>
  </w:style>
  <w:style w:type="character" w:customStyle="1" w:styleId="Char0">
    <w:name w:val="页脚 Char"/>
    <w:basedOn w:val="a0"/>
    <w:link w:val="a4"/>
    <w:uiPriority w:val="99"/>
    <w:rsid w:val="000A5C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2022-05-26T17:15:00Z</dcterms:created>
  <dcterms:modified xsi:type="dcterms:W3CDTF">2022-05-26T17:16:00Z</dcterms:modified>
</cp:coreProperties>
</file>