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F30" w:rsidRPr="007D3F30" w:rsidRDefault="007D3F30" w:rsidP="007D3F30">
      <w:pPr>
        <w:widowControl/>
        <w:spacing w:before="100" w:beforeAutospacing="1" w:after="100" w:afterAutospacing="1"/>
        <w:jc w:val="center"/>
        <w:outlineLvl w:val="0"/>
        <w:rPr>
          <w:rFonts w:ascii="宋体" w:eastAsia="宋体" w:hAnsi="宋体" w:cs="宋体"/>
          <w:b/>
          <w:bCs/>
          <w:kern w:val="36"/>
          <w:sz w:val="36"/>
          <w:szCs w:val="48"/>
        </w:rPr>
      </w:pPr>
      <w:r w:rsidRPr="007D3F30">
        <w:rPr>
          <w:rFonts w:ascii="宋体" w:eastAsia="宋体" w:hAnsi="宋体" w:cs="宋体"/>
          <w:b/>
          <w:bCs/>
          <w:kern w:val="36"/>
          <w:sz w:val="36"/>
          <w:szCs w:val="48"/>
        </w:rPr>
        <w:t>我校新增国际经济发展合作、人工智能2个本科专业</w:t>
      </w: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sidRPr="007D3F30">
        <w:rPr>
          <w:rFonts w:ascii="微软雅黑" w:eastAsia="微软雅黑" w:hAnsi="微软雅黑" w:cs="宋体" w:hint="eastAsia"/>
          <w:color w:val="333333"/>
          <w:kern w:val="0"/>
          <w:sz w:val="30"/>
          <w:szCs w:val="30"/>
        </w:rPr>
        <w:t>日前，教育部公布了《2021年度普通高等学校本科专业备案和审批结果的通知》（教高函〔2021〕14号），我校申报的国际经济发展合作、人工智能2个本科专业获教育部批准，新增专业将于2022年起开始招生。我校是全国首批开设国际经济发展合作本科专业的两所院校之一。</w:t>
      </w: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Pr>
          <w:rFonts w:ascii="microsoft yahei" w:eastAsia="宋体" w:hAnsi="microsoft yahei" w:cs="宋体"/>
          <w:noProof/>
          <w:color w:val="333333"/>
          <w:kern w:val="0"/>
          <w:sz w:val="23"/>
          <w:szCs w:val="23"/>
        </w:rPr>
        <w:drawing>
          <wp:anchor distT="0" distB="0" distL="114300" distR="114300" simplePos="0" relativeHeight="251658240" behindDoc="0" locked="0" layoutInCell="1" allowOverlap="1">
            <wp:simplePos x="0" y="0"/>
            <wp:positionH relativeFrom="column">
              <wp:posOffset>-401320</wp:posOffset>
            </wp:positionH>
            <wp:positionV relativeFrom="paragraph">
              <wp:posOffset>297815</wp:posOffset>
            </wp:positionV>
            <wp:extent cx="6510020" cy="1498600"/>
            <wp:effectExtent l="19050" t="0" r="5080" b="0"/>
            <wp:wrapSquare wrapText="bothSides"/>
            <wp:docPr id="1" name="图片 1" descr="https://www.suibe.edu.cn/_upload/article/images/7d/64/5b13b0b349c4ac311e1c94bce148/055942be-2b07-42ef-8031-0b230e110d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uibe.edu.cn/_upload/article/images/7d/64/5b13b0b349c4ac311e1c94bce148/055942be-2b07-42ef-8031-0b230e110de5.png"/>
                    <pic:cNvPicPr>
                      <a:picLocks noChangeAspect="1" noChangeArrowheads="1"/>
                    </pic:cNvPicPr>
                  </pic:nvPicPr>
                  <pic:blipFill>
                    <a:blip r:embed="rId6" cstate="print"/>
                    <a:srcRect/>
                    <a:stretch>
                      <a:fillRect/>
                    </a:stretch>
                  </pic:blipFill>
                  <pic:spPr bwMode="auto">
                    <a:xfrm>
                      <a:off x="0" y="0"/>
                      <a:ext cx="6510020" cy="1498600"/>
                    </a:xfrm>
                    <a:prstGeom prst="rect">
                      <a:avLst/>
                    </a:prstGeom>
                    <a:noFill/>
                    <a:ln w="9525">
                      <a:noFill/>
                      <a:miter lim="800000"/>
                      <a:headEnd/>
                      <a:tailEnd/>
                    </a:ln>
                  </pic:spPr>
                </pic:pic>
              </a:graphicData>
            </a:graphic>
          </wp:anchor>
        </w:drawing>
      </w:r>
      <w:r w:rsidRPr="007D3F30">
        <w:rPr>
          <w:rFonts w:ascii="microsoft yahei" w:eastAsia="宋体" w:hAnsi="microsoft yahei" w:cs="宋体"/>
          <w:color w:val="333333"/>
          <w:kern w:val="0"/>
          <w:sz w:val="23"/>
          <w:szCs w:val="23"/>
        </w:rPr>
        <w:t>  </w:t>
      </w:r>
    </w:p>
    <w:p w:rsidR="007D3F30" w:rsidRPr="007D3F30" w:rsidRDefault="007D3F30" w:rsidP="007D3F30">
      <w:pPr>
        <w:widowControl/>
        <w:shd w:val="clear" w:color="auto" w:fill="FFFFFF"/>
        <w:spacing w:after="167" w:line="360" w:lineRule="atLeast"/>
        <w:jc w:val="center"/>
        <w:rPr>
          <w:rFonts w:ascii="microsoft yahei" w:eastAsia="宋体" w:hAnsi="microsoft yahei" w:cs="宋体"/>
          <w:color w:val="333333"/>
          <w:kern w:val="0"/>
          <w:sz w:val="23"/>
          <w:szCs w:val="23"/>
        </w:rPr>
      </w:pP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sidRPr="007D3F30">
        <w:rPr>
          <w:rFonts w:ascii="microsoft yahei" w:eastAsia="宋体" w:hAnsi="microsoft yahei" w:cs="宋体"/>
          <w:color w:val="333333"/>
          <w:kern w:val="0"/>
          <w:sz w:val="23"/>
          <w:szCs w:val="23"/>
        </w:rPr>
        <w:t>  </w:t>
      </w:r>
    </w:p>
    <w:p w:rsidR="007D3F30" w:rsidRPr="007D3F30" w:rsidRDefault="007D3F30" w:rsidP="007D3F30">
      <w:pPr>
        <w:widowControl/>
        <w:shd w:val="clear" w:color="auto" w:fill="FFFFFF"/>
        <w:spacing w:after="167" w:line="360" w:lineRule="atLeast"/>
        <w:jc w:val="center"/>
        <w:rPr>
          <w:rFonts w:ascii="microsoft yahei" w:eastAsia="宋体" w:hAnsi="microsoft yahei" w:cs="宋体"/>
          <w:color w:val="333333"/>
          <w:kern w:val="0"/>
          <w:sz w:val="23"/>
          <w:szCs w:val="23"/>
        </w:rPr>
      </w:pPr>
      <w:r>
        <w:rPr>
          <w:rFonts w:ascii="microsoft yahei" w:eastAsia="宋体" w:hAnsi="microsoft yahei" w:cs="宋体" w:hint="eastAsia"/>
          <w:noProof/>
          <w:color w:val="333333"/>
          <w:kern w:val="0"/>
          <w:sz w:val="23"/>
          <w:szCs w:val="23"/>
        </w:rPr>
        <w:lastRenderedPageBreak/>
        <w:drawing>
          <wp:inline distT="0" distB="0" distL="0" distR="0">
            <wp:extent cx="5347970" cy="4168140"/>
            <wp:effectExtent l="19050" t="0" r="5080" b="0"/>
            <wp:docPr id="2" name="图片 2" descr="https://www.suibe.edu.cn/_upload/article/images/7d/64/5b13b0b349c4ac311e1c94bce148/17549c36-0a08-4d42-8aaf-46adfd958f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uibe.edu.cn/_upload/article/images/7d/64/5b13b0b349c4ac311e1c94bce148/17549c36-0a08-4d42-8aaf-46adfd958f2b.png"/>
                    <pic:cNvPicPr>
                      <a:picLocks noChangeAspect="1" noChangeArrowheads="1"/>
                    </pic:cNvPicPr>
                  </pic:nvPicPr>
                  <pic:blipFill>
                    <a:blip r:embed="rId7" cstate="print"/>
                    <a:srcRect/>
                    <a:stretch>
                      <a:fillRect/>
                    </a:stretch>
                  </pic:blipFill>
                  <pic:spPr bwMode="auto">
                    <a:xfrm>
                      <a:off x="0" y="0"/>
                      <a:ext cx="5347970" cy="4168140"/>
                    </a:xfrm>
                    <a:prstGeom prst="rect">
                      <a:avLst/>
                    </a:prstGeom>
                    <a:noFill/>
                    <a:ln w="9525">
                      <a:noFill/>
                      <a:miter lim="800000"/>
                      <a:headEnd/>
                      <a:tailEnd/>
                    </a:ln>
                  </pic:spPr>
                </pic:pic>
              </a:graphicData>
            </a:graphic>
          </wp:inline>
        </w:drawing>
      </w: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sidRPr="007D3F30">
        <w:rPr>
          <w:rFonts w:ascii="微软雅黑" w:eastAsia="微软雅黑" w:hAnsi="微软雅黑" w:cs="宋体" w:hint="eastAsia"/>
          <w:color w:val="333333"/>
          <w:kern w:val="0"/>
          <w:sz w:val="30"/>
          <w:szCs w:val="30"/>
        </w:rPr>
        <w:t>国际经济发展合作本科专业学制为四年，授予经济学学士学位。本专业以习近平新时代中国特色社会主义思想和总体国家安全观为指导，以国际政治经济学、国际经济学和国际发展理论为基础，以国际政治学、国际商务、公共外交学、国际经济法学、外国语言学等交叉结合的知识、技能为依托，培养政治立场坚定、具有扎实的经济学理论基础和家国人文情怀、开阔国际视野、战略前沿思维和创新实践能力，熟悉国际法律与经贸规则，有较强国际沟通谈判技能，能够胜任服务国家政府机构、国际组织机构、跨国公司和涉外企事业单位在发展中国家从事投资、贸易、金融和咨询服务等的国际化、复合型的中高层经营管理专门人才。</w:t>
      </w: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sidRPr="007D3F30">
        <w:rPr>
          <w:rFonts w:ascii="微软雅黑" w:eastAsia="微软雅黑" w:hAnsi="微软雅黑" w:cs="宋体" w:hint="eastAsia"/>
          <w:color w:val="333333"/>
          <w:kern w:val="0"/>
          <w:sz w:val="30"/>
          <w:szCs w:val="30"/>
        </w:rPr>
        <w:lastRenderedPageBreak/>
        <w:t>人工智能本科专业学制为四年，授予工学学士学位。本专业旨在培养思想品德好、专业素质高、实践能力强，掌握数学与自然科学知识、人工智能相关技术的基础理论和专业知识，具有智能经济、商务智能等相关行业知识背景，具备从事智能经济和商务智能信息处理的分析建模、智能行为决策、系统开发及应用的综合能力，能够在智能经济、商务智能等领域从事人工智能相关技术的研究、管理、开发和应用的复合型人才。</w:t>
      </w:r>
    </w:p>
    <w:p w:rsidR="007D3F30" w:rsidRPr="007D3F30" w:rsidRDefault="007D3F30" w:rsidP="007D3F30">
      <w:pPr>
        <w:widowControl/>
        <w:shd w:val="clear" w:color="auto" w:fill="FFFFFF"/>
        <w:spacing w:line="360" w:lineRule="atLeast"/>
        <w:ind w:firstLine="620"/>
        <w:jc w:val="left"/>
        <w:rPr>
          <w:rFonts w:ascii="microsoft yahei" w:eastAsia="宋体" w:hAnsi="microsoft yahei" w:cs="宋体"/>
          <w:color w:val="333333"/>
          <w:kern w:val="0"/>
          <w:sz w:val="23"/>
          <w:szCs w:val="23"/>
        </w:rPr>
      </w:pPr>
      <w:r w:rsidRPr="007D3F30">
        <w:rPr>
          <w:rFonts w:ascii="微软雅黑" w:eastAsia="微软雅黑" w:hAnsi="微软雅黑" w:cs="宋体" w:hint="eastAsia"/>
          <w:color w:val="333333"/>
          <w:kern w:val="0"/>
          <w:sz w:val="30"/>
          <w:szCs w:val="30"/>
        </w:rPr>
        <w:t>此次新专业申报是学校适应新一轮科技革命和产业变革，培养服务经济社会发展的急需人才，推进新文科、新工科建设，优化专业布局的重要举措。“十四五”期间，学校以习近平新时代中国特色社会主义思想为指导，深入贯彻全国教育大会精神和新时代全国高等学校本科教育工作会议精神，围绕立德树人根本任务，从价值引领、专业优化与模式创新、课程提质、质量文化建设等方面扎实有序推动新文科创新发展，着力打造一流本科专业体系，建立健全本科专业动态调整机制，做强主干专业，打造特色优势专业，升级改造传统专业，推进专业交叉融合，积极发展新兴专业，提升人才培养与国家战略和经济发展的契合度。</w:t>
      </w:r>
    </w:p>
    <w:p w:rsidR="005122F4" w:rsidRPr="007D3F30" w:rsidRDefault="005122F4"/>
    <w:sectPr w:rsidR="005122F4" w:rsidRPr="007D3F30" w:rsidSect="005122F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7097" w:rsidRDefault="00DC7097" w:rsidP="007D3F30">
      <w:r>
        <w:separator/>
      </w:r>
    </w:p>
  </w:endnote>
  <w:endnote w:type="continuationSeparator" w:id="0">
    <w:p w:rsidR="00DC7097" w:rsidRDefault="00DC7097" w:rsidP="007D3F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7097" w:rsidRDefault="00DC7097" w:rsidP="007D3F30">
      <w:r>
        <w:separator/>
      </w:r>
    </w:p>
  </w:footnote>
  <w:footnote w:type="continuationSeparator" w:id="0">
    <w:p w:rsidR="00DC7097" w:rsidRDefault="00DC7097" w:rsidP="007D3F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D3F30"/>
    <w:rsid w:val="005122F4"/>
    <w:rsid w:val="007D3F30"/>
    <w:rsid w:val="00DC70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22F4"/>
    <w:pPr>
      <w:widowControl w:val="0"/>
      <w:jc w:val="both"/>
    </w:pPr>
  </w:style>
  <w:style w:type="paragraph" w:styleId="1">
    <w:name w:val="heading 1"/>
    <w:basedOn w:val="a"/>
    <w:link w:val="1Char"/>
    <w:uiPriority w:val="9"/>
    <w:qFormat/>
    <w:rsid w:val="007D3F30"/>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D3F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D3F30"/>
    <w:rPr>
      <w:sz w:val="18"/>
      <w:szCs w:val="18"/>
    </w:rPr>
  </w:style>
  <w:style w:type="paragraph" w:styleId="a4">
    <w:name w:val="footer"/>
    <w:basedOn w:val="a"/>
    <w:link w:val="Char0"/>
    <w:uiPriority w:val="99"/>
    <w:semiHidden/>
    <w:unhideWhenUsed/>
    <w:rsid w:val="007D3F3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D3F30"/>
    <w:rPr>
      <w:sz w:val="18"/>
      <w:szCs w:val="18"/>
    </w:rPr>
  </w:style>
  <w:style w:type="character" w:customStyle="1" w:styleId="1Char">
    <w:name w:val="标题 1 Char"/>
    <w:basedOn w:val="a0"/>
    <w:link w:val="1"/>
    <w:uiPriority w:val="9"/>
    <w:rsid w:val="007D3F30"/>
    <w:rPr>
      <w:rFonts w:ascii="宋体" w:eastAsia="宋体" w:hAnsi="宋体" w:cs="宋体"/>
      <w:b/>
      <w:bCs/>
      <w:kern w:val="36"/>
      <w:sz w:val="48"/>
      <w:szCs w:val="48"/>
    </w:rPr>
  </w:style>
  <w:style w:type="paragraph" w:customStyle="1" w:styleId="artimetas">
    <w:name w:val="arti_metas"/>
    <w:basedOn w:val="a"/>
    <w:rsid w:val="007D3F30"/>
    <w:pPr>
      <w:widowControl/>
      <w:spacing w:before="100" w:beforeAutospacing="1" w:after="100" w:afterAutospacing="1"/>
      <w:jc w:val="left"/>
    </w:pPr>
    <w:rPr>
      <w:rFonts w:ascii="宋体" w:eastAsia="宋体" w:hAnsi="宋体" w:cs="宋体"/>
      <w:kern w:val="0"/>
      <w:sz w:val="24"/>
      <w:szCs w:val="24"/>
    </w:rPr>
  </w:style>
  <w:style w:type="character" w:customStyle="1" w:styleId="artipublisher">
    <w:name w:val="arti_publisher"/>
    <w:basedOn w:val="a0"/>
    <w:rsid w:val="007D3F30"/>
  </w:style>
  <w:style w:type="character" w:customStyle="1" w:styleId="artiupdate">
    <w:name w:val="arti_update"/>
    <w:basedOn w:val="a0"/>
    <w:rsid w:val="007D3F30"/>
  </w:style>
  <w:style w:type="character" w:customStyle="1" w:styleId="artiviews">
    <w:name w:val="arti_views"/>
    <w:basedOn w:val="a0"/>
    <w:rsid w:val="007D3F30"/>
  </w:style>
  <w:style w:type="character" w:customStyle="1" w:styleId="wpvisitcount">
    <w:name w:val="wp_visitcount"/>
    <w:basedOn w:val="a0"/>
    <w:rsid w:val="007D3F30"/>
  </w:style>
  <w:style w:type="paragraph" w:styleId="a5">
    <w:name w:val="Normal (Web)"/>
    <w:basedOn w:val="a"/>
    <w:uiPriority w:val="99"/>
    <w:semiHidden/>
    <w:unhideWhenUsed/>
    <w:rsid w:val="007D3F30"/>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7D3F30"/>
    <w:rPr>
      <w:sz w:val="18"/>
      <w:szCs w:val="18"/>
    </w:rPr>
  </w:style>
  <w:style w:type="character" w:customStyle="1" w:styleId="Char1">
    <w:name w:val="批注框文本 Char"/>
    <w:basedOn w:val="a0"/>
    <w:link w:val="a6"/>
    <w:uiPriority w:val="99"/>
    <w:semiHidden/>
    <w:rsid w:val="007D3F30"/>
    <w:rPr>
      <w:sz w:val="18"/>
      <w:szCs w:val="18"/>
    </w:rPr>
  </w:style>
</w:styles>
</file>

<file path=word/webSettings.xml><?xml version="1.0" encoding="utf-8"?>
<w:webSettings xmlns:r="http://schemas.openxmlformats.org/officeDocument/2006/relationships" xmlns:w="http://schemas.openxmlformats.org/wordprocessingml/2006/main">
  <w:divs>
    <w:div w:id="1708601020">
      <w:bodyDiv w:val="1"/>
      <w:marLeft w:val="0"/>
      <w:marRight w:val="0"/>
      <w:marTop w:val="0"/>
      <w:marBottom w:val="0"/>
      <w:divBdr>
        <w:top w:val="none" w:sz="0" w:space="0" w:color="auto"/>
        <w:left w:val="none" w:sz="0" w:space="0" w:color="auto"/>
        <w:bottom w:val="none" w:sz="0" w:space="0" w:color="auto"/>
        <w:right w:val="none" w:sz="0" w:space="0" w:color="auto"/>
      </w:divBdr>
      <w:divsChild>
        <w:div w:id="2006010227">
          <w:marLeft w:val="0"/>
          <w:marRight w:val="0"/>
          <w:marTop w:val="0"/>
          <w:marBottom w:val="0"/>
          <w:divBdr>
            <w:top w:val="none" w:sz="0" w:space="0" w:color="auto"/>
            <w:left w:val="none" w:sz="0" w:space="0" w:color="auto"/>
            <w:bottom w:val="none" w:sz="0" w:space="0" w:color="auto"/>
            <w:right w:val="none" w:sz="0" w:space="0" w:color="auto"/>
          </w:divBdr>
          <w:divsChild>
            <w:div w:id="1862932825">
              <w:marLeft w:val="0"/>
              <w:marRight w:val="0"/>
              <w:marTop w:val="0"/>
              <w:marBottom w:val="0"/>
              <w:divBdr>
                <w:top w:val="none" w:sz="0" w:space="0" w:color="auto"/>
                <w:left w:val="none" w:sz="0" w:space="0" w:color="auto"/>
                <w:bottom w:val="none" w:sz="0" w:space="0" w:color="auto"/>
                <w:right w:val="none" w:sz="0" w:space="0" w:color="auto"/>
              </w:divBdr>
              <w:divsChild>
                <w:div w:id="110167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Words>
  <Characters>775</Characters>
  <Application>Microsoft Office Word</Application>
  <DocSecurity>0</DocSecurity>
  <Lines>6</Lines>
  <Paragraphs>1</Paragraphs>
  <ScaleCrop>false</ScaleCrop>
  <Company>china</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2022-08-04T08:06:00Z</dcterms:created>
  <dcterms:modified xsi:type="dcterms:W3CDTF">2022-08-04T08:06:00Z</dcterms:modified>
</cp:coreProperties>
</file>