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190A" w14:textId="3F96D8AC" w:rsidR="00106A8D" w:rsidRDefault="002B1B5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 w:rsidR="00152B37">
        <w:rPr>
          <w:rFonts w:hint="eastAsia"/>
          <w:b/>
          <w:sz w:val="28"/>
          <w:szCs w:val="28"/>
        </w:rPr>
        <w:t>年全国</w:t>
      </w:r>
      <w:r w:rsidR="0091326A">
        <w:rPr>
          <w:rFonts w:hint="eastAsia"/>
          <w:b/>
          <w:sz w:val="28"/>
          <w:szCs w:val="28"/>
        </w:rPr>
        <w:t>法语</w:t>
      </w:r>
      <w:r w:rsidR="00747F8F" w:rsidRPr="00747F8F">
        <w:rPr>
          <w:rFonts w:hint="eastAsia"/>
          <w:b/>
          <w:sz w:val="28"/>
          <w:szCs w:val="28"/>
        </w:rPr>
        <w:t>工作会议和研讨会</w:t>
      </w:r>
      <w:r>
        <w:rPr>
          <w:rFonts w:hint="eastAsia"/>
          <w:b/>
          <w:sz w:val="28"/>
          <w:szCs w:val="28"/>
        </w:rPr>
        <w:t>项目采购需求</w:t>
      </w:r>
    </w:p>
    <w:p w14:paraId="66814D5A" w14:textId="77777777" w:rsidR="00106A8D" w:rsidRDefault="002B1B5E">
      <w:pPr>
        <w:pStyle w:val="aa"/>
        <w:spacing w:line="360" w:lineRule="auto"/>
        <w:ind w:left="420" w:firstLineChars="0" w:firstLine="0"/>
        <w:rPr>
          <w:rFonts w:ascii="微软雅黑" w:eastAsia="微软雅黑" w:hAnsi="微软雅黑" w:cs="微软雅黑"/>
          <w:kern w:val="0"/>
          <w:sz w:val="22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t>一、采购基本信息：</w:t>
      </w:r>
    </w:p>
    <w:p w14:paraId="098162CC" w14:textId="346C81A5" w:rsidR="00106A8D" w:rsidRDefault="002B1B5E">
      <w:pPr>
        <w:pStyle w:val="aa"/>
        <w:spacing w:line="360" w:lineRule="auto"/>
        <w:ind w:left="420" w:firstLineChars="0" w:firstLine="0"/>
        <w:rPr>
          <w:rFonts w:ascii="微软雅黑" w:eastAsia="微软雅黑" w:hAnsi="微软雅黑" w:cs="微软雅黑"/>
          <w:kern w:val="0"/>
          <w:sz w:val="22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t>项目名：2022年</w:t>
      </w:r>
      <w:r w:rsidR="00BA162D">
        <w:rPr>
          <w:rFonts w:ascii="微软雅黑" w:eastAsia="微软雅黑" w:hAnsi="微软雅黑" w:cs="微软雅黑" w:hint="eastAsia"/>
          <w:kern w:val="0"/>
          <w:sz w:val="22"/>
          <w:lang w:bidi="ar"/>
        </w:rPr>
        <w:t>全国</w:t>
      </w: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t>法语工作会议和研讨会项目-设计制作、人力物料、桌椅租赁等。</w:t>
      </w:r>
    </w:p>
    <w:p w14:paraId="43B7E235" w14:textId="77777777" w:rsidR="00106A8D" w:rsidRDefault="002B1B5E">
      <w:pPr>
        <w:pStyle w:val="aa"/>
        <w:spacing w:line="360" w:lineRule="auto"/>
        <w:ind w:left="420" w:firstLineChars="0" w:firstLine="0"/>
        <w:rPr>
          <w:rFonts w:ascii="微软雅黑" w:eastAsia="微软雅黑" w:hAnsi="微软雅黑" w:cs="微软雅黑"/>
          <w:kern w:val="0"/>
          <w:sz w:val="22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t>采购方式：公开比价</w:t>
      </w:r>
    </w:p>
    <w:p w14:paraId="006DEAA4" w14:textId="77777777" w:rsidR="00106A8D" w:rsidRDefault="002B1B5E">
      <w:pPr>
        <w:pStyle w:val="aa"/>
        <w:spacing w:line="360" w:lineRule="auto"/>
        <w:ind w:left="420" w:firstLineChars="0" w:firstLine="0"/>
        <w:rPr>
          <w:rFonts w:ascii="微软雅黑" w:eastAsia="微软雅黑" w:hAnsi="微软雅黑" w:cs="微软雅黑"/>
          <w:kern w:val="0"/>
          <w:sz w:val="22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t>供应商资格：有相关的经营范围，具备与筹办会议的相关资质。</w:t>
      </w:r>
    </w:p>
    <w:p w14:paraId="13CF51D3" w14:textId="0CC44AC5" w:rsidR="00106A8D" w:rsidRDefault="002B1B5E">
      <w:pPr>
        <w:pStyle w:val="aa"/>
        <w:spacing w:line="360" w:lineRule="auto"/>
        <w:ind w:left="420" w:firstLineChars="0" w:firstLine="0"/>
        <w:rPr>
          <w:rFonts w:ascii="微软雅黑" w:eastAsia="微软雅黑" w:hAnsi="微软雅黑" w:cs="微软雅黑"/>
          <w:kern w:val="0"/>
          <w:sz w:val="22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t>项目预算：9.</w:t>
      </w:r>
      <w:r w:rsidR="005A7B6B">
        <w:rPr>
          <w:rFonts w:ascii="微软雅黑" w:eastAsia="微软雅黑" w:hAnsi="微软雅黑" w:cs="微软雅黑"/>
          <w:kern w:val="0"/>
          <w:sz w:val="22"/>
          <w:lang w:bidi="ar"/>
        </w:rPr>
        <w:t>59</w:t>
      </w: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t>万元</w:t>
      </w:r>
    </w:p>
    <w:p w14:paraId="1382C0A2" w14:textId="77777777" w:rsidR="00106A8D" w:rsidRDefault="002B1B5E">
      <w:pPr>
        <w:pStyle w:val="aa"/>
        <w:spacing w:line="360" w:lineRule="auto"/>
        <w:ind w:left="420" w:firstLineChars="0" w:firstLine="0"/>
        <w:rPr>
          <w:rFonts w:ascii="微软雅黑" w:eastAsia="微软雅黑" w:hAnsi="微软雅黑" w:cs="微软雅黑"/>
          <w:kern w:val="0"/>
          <w:sz w:val="22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t>二、项目概况：</w:t>
      </w:r>
    </w:p>
    <w:p w14:paraId="1A24AF94" w14:textId="77777777" w:rsidR="00106A8D" w:rsidRDefault="002B1B5E">
      <w:pPr>
        <w:pStyle w:val="aa"/>
        <w:spacing w:line="360" w:lineRule="auto"/>
        <w:ind w:left="420" w:firstLineChars="0" w:firstLine="0"/>
        <w:rPr>
          <w:rFonts w:ascii="微软雅黑" w:eastAsia="微软雅黑" w:hAnsi="微软雅黑" w:cs="微软雅黑"/>
          <w:kern w:val="0"/>
          <w:sz w:val="22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t>为做好2022年法语工作会议和研讨会的筹备工作，保证研讨会的顺利召开，涉及设计制作、人力物料、桌椅租赁等服务。具体内容、数量、参数如下：</w:t>
      </w:r>
    </w:p>
    <w:tbl>
      <w:tblPr>
        <w:tblW w:w="908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090"/>
        <w:gridCol w:w="3498"/>
        <w:gridCol w:w="1365"/>
        <w:gridCol w:w="1055"/>
        <w:gridCol w:w="1078"/>
      </w:tblGrid>
      <w:tr w:rsidR="00BB1AD3" w14:paraId="12F74318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75BA841" w14:textId="19DA45E3" w:rsidR="00BB1AD3" w:rsidRDefault="00BB1AD3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2527DE2" w14:textId="4D4892B6" w:rsidR="00BB1AD3" w:rsidRDefault="00BB1AD3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1B430C1" w14:textId="56F5A400" w:rsidR="00BB1AD3" w:rsidRDefault="00BB1AD3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尺寸</w:t>
            </w: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8BF13EF" w14:textId="645CD6ED" w:rsidR="00BB1AD3" w:rsidRDefault="00BB1AD3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56C9E06" w14:textId="762FF3FC" w:rsidR="00BB1AD3" w:rsidRDefault="00BB1AD3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</w:tr>
      <w:tr w:rsidR="00106A8D" w14:paraId="0772F93C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C707CC0" w14:textId="77777777" w:rsidR="00106A8D" w:rsidRDefault="002B1B5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易拉宝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26E8184" w14:textId="77777777" w:rsidR="00106A8D" w:rsidRDefault="002B1B5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直播间布置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46B8A24" w14:textId="77777777" w:rsidR="00106A8D" w:rsidRDefault="002B1B5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80*200cm</w:t>
            </w: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C9F7FDC" w14:textId="1C0F4A05" w:rsidR="00106A8D" w:rsidRDefault="00773A7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DF913A1" w14:textId="17C15191" w:rsidR="00106A8D" w:rsidRDefault="00BB1AD3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106A8D" w14:paraId="2D6B409C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0D01C15" w14:textId="569800E1" w:rsidR="00106A8D" w:rsidRDefault="002B1B5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预定入会人员入住</w:t>
            </w:r>
            <w:r w:rsidR="00E367F4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富悦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酒店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AD22EB1" w14:textId="77777777" w:rsidR="00106A8D" w:rsidRDefault="00106A8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C5606B4" w14:textId="77777777" w:rsidR="00106A8D" w:rsidRDefault="00106A8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B4C0F64" w14:textId="523E3812" w:rsidR="00106A8D" w:rsidRDefault="00BB1AD3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FF74DA9" w14:textId="5AC19284" w:rsidR="00106A8D" w:rsidRDefault="00BB1AD3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间</w:t>
            </w:r>
          </w:p>
        </w:tc>
      </w:tr>
      <w:tr w:rsidR="00106A8D" w14:paraId="140EBAA0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69A6FF3" w14:textId="416A5440" w:rsidR="00106A8D" w:rsidRDefault="002B1B5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接送专家贵宾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AD706D1" w14:textId="77777777" w:rsidR="00106A8D" w:rsidRDefault="00DF10A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机场——酒店</w:t>
            </w:r>
            <w:r w:rsidR="00E41889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（分批次）</w:t>
            </w:r>
          </w:p>
          <w:p w14:paraId="6DC5777F" w14:textId="6D432E73" w:rsidR="00E41889" w:rsidRDefault="00E41889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酒店——机场（分批次）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B862225" w14:textId="77777777" w:rsidR="00106A8D" w:rsidRDefault="00106A8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3D8CB91" w14:textId="0733CF17" w:rsidR="00106A8D" w:rsidRDefault="0037707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F06699E" w14:textId="25AF68C4" w:rsidR="00106A8D" w:rsidRDefault="0037707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</w:tr>
      <w:tr w:rsidR="00106A8D" w14:paraId="747767BA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41A5901" w14:textId="77777777" w:rsidR="00106A8D" w:rsidRDefault="002B1B5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收取会务费并开办发票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1D53CC6" w14:textId="77777777" w:rsidR="00106A8D" w:rsidRDefault="00106A8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C8967B8" w14:textId="77777777" w:rsidR="00106A8D" w:rsidRDefault="00106A8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E5CFE59" w14:textId="77777777" w:rsidR="00106A8D" w:rsidRDefault="002B1B5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0966398" w14:textId="77777777" w:rsidR="00106A8D" w:rsidRDefault="002B1B5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</w:tr>
      <w:tr w:rsidR="00106A8D" w14:paraId="1630C575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3D33C8A" w14:textId="2937462C" w:rsidR="00106A8D" w:rsidRDefault="002B1B5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帆布袋</w:t>
            </w:r>
            <w:r w:rsidR="0010636E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（带</w:t>
            </w:r>
            <w:r w:rsidR="0010636E"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  <w:t>SUIBE LOGO）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9C6383F" w14:textId="77777777" w:rsidR="00106A8D" w:rsidRDefault="00106A8D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468B8FB" w14:textId="77777777" w:rsidR="00106A8D" w:rsidRDefault="00106A8D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08D44D6" w14:textId="77777777" w:rsidR="00106A8D" w:rsidRDefault="002B1B5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6967C71" w14:textId="77777777" w:rsidR="00106A8D" w:rsidRDefault="002B1B5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106A8D" w14:paraId="08706F75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813E69A" w14:textId="3987CF36" w:rsidR="00106A8D" w:rsidRDefault="002B1B5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笔记本</w:t>
            </w:r>
            <w:r w:rsidR="00084E97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（带</w:t>
            </w:r>
            <w:r w:rsidR="00084E97"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  <w:t>SUIBE LOGO）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E829EA0" w14:textId="4F2EA4C0" w:rsidR="00106A8D" w:rsidRDefault="00106A8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40C438E" w14:textId="77777777" w:rsidR="00106A8D" w:rsidRDefault="00106A8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58879D8" w14:textId="77777777" w:rsidR="00106A8D" w:rsidRDefault="002B1B5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FB75CD1" w14:textId="77777777" w:rsidR="00106A8D" w:rsidRDefault="002B1B5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C77F9B" w14:paraId="59594749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C709173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直播推流服务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588E096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含导播*1+推流设备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F1CC557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DCB7532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15BC9CB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组</w:t>
            </w:r>
          </w:p>
        </w:tc>
      </w:tr>
      <w:tr w:rsidR="00C77F9B" w14:paraId="12822A1A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110B3DB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会议直播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8D0A776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游机位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7B5179C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95788ED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E2CA9FC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组</w:t>
            </w:r>
          </w:p>
        </w:tc>
      </w:tr>
      <w:tr w:rsidR="00C77F9B" w14:paraId="5740C8AE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695DD2C" w14:textId="5A8160EB" w:rsidR="00C77F9B" w:rsidRDefault="00F20DFC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富悦酒店场</w:t>
            </w:r>
            <w:r w:rsidR="00C77F9B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地费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E529D86" w14:textId="342F9281" w:rsidR="00C77F9B" w:rsidRDefault="00636244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L</w:t>
            </w:r>
            <w:r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  <w:t>ED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会场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27214E5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D98484C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61A3A71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天</w:t>
            </w:r>
          </w:p>
        </w:tc>
      </w:tr>
      <w:tr w:rsidR="00C77F9B" w14:paraId="7D5BE361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B5FADED" w14:textId="77777777" w:rsidR="00C77F9B" w:rsidRDefault="00C77F9B" w:rsidP="00C77F9B">
            <w:pPr>
              <w:spacing w:line="360" w:lineRule="auto"/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主席台物料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0A03A75" w14:textId="5FCACF20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话筒麦盒、席卡（</w:t>
            </w:r>
            <w:r w:rsidR="004376DB"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  <w:t>25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份）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DEF80EF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8320FEA" w14:textId="6E558734" w:rsidR="00C77F9B" w:rsidRDefault="00CF67D0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3995B9A" w14:textId="0B7BF9DF" w:rsidR="00C77F9B" w:rsidRDefault="00CF67D0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C77F9B" w14:paraId="31C56AE2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92F0888" w14:textId="77777777" w:rsidR="00C77F9B" w:rsidRDefault="00C77F9B" w:rsidP="00C77F9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绿植和主席台鲜花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C6732D5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绿植8盆，台花 1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E15DEAA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80BC598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6A84E01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绿植</w:t>
            </w:r>
          </w:p>
        </w:tc>
      </w:tr>
      <w:tr w:rsidR="00C77F9B" w14:paraId="188A8103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DA236F1" w14:textId="77777777" w:rsidR="00C77F9B" w:rsidRDefault="00C77F9B" w:rsidP="00C77F9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矿泉水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322A965" w14:textId="052248AF" w:rsidR="00C77F9B" w:rsidRDefault="005D7FBA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  <w:t>140</w:t>
            </w:r>
            <w:r w:rsidR="00C77F9B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瓶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/每场，共计2场</w:t>
            </w:r>
            <w:r w:rsidR="00C855B2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（5</w:t>
            </w:r>
            <w:r w:rsidR="00C855B2"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  <w:t>50</w:t>
            </w:r>
            <w:r w:rsidR="00C855B2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ml）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3C96C9E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158DCF1" w14:textId="2B51016D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2</w:t>
            </w:r>
            <w:r w:rsidR="005D7FBA"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920C0A0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瓶</w:t>
            </w:r>
          </w:p>
        </w:tc>
      </w:tr>
      <w:tr w:rsidR="00C77F9B" w14:paraId="3965444A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483FD20" w14:textId="77777777" w:rsidR="00C77F9B" w:rsidRDefault="00C77F9B" w:rsidP="00C77F9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防疫物资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6926E79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100套（口罩2副，免洗手液1篇）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AA4D420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06AA400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6223559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C77F9B" w14:paraId="043D22FF" w14:textId="77777777">
        <w:trPr>
          <w:trHeight w:val="92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CF9AF9F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设计费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D35C1A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包含易拉宝、背景板喷绘制作等宣传VI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481164D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7418568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7A79CF4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C77F9B" w14:paraId="347E840D" w14:textId="77777777">
        <w:trPr>
          <w:trHeight w:val="92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87448C2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法语联盟会费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0181630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中国法语协会需要提交给世界法语联盟协会的会费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71815DE" w14:textId="72ED799E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20BA4BE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3BBBE40" w14:textId="0AB3426E" w:rsidR="00C77F9B" w:rsidRDefault="000A685A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</w:tr>
      <w:tr w:rsidR="00C77F9B" w14:paraId="7380D4B1" w14:textId="77777777">
        <w:trPr>
          <w:trHeight w:val="92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49CC8A7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合照区域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CA9805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雪弗板16平方米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036BA48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E95140D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82F23E4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</w:tr>
      <w:tr w:rsidR="00F86AE7" w14:paraId="55729ED2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5FEC5AB" w14:textId="2AD27D07" w:rsidR="00F86AE7" w:rsidRDefault="00F86AE7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合照区域架子搭建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9F1F95A" w14:textId="2DE817C7" w:rsidR="00F86AE7" w:rsidRDefault="00F86AE7" w:rsidP="00C77F9B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2F7CF6F" w14:textId="77777777" w:rsidR="00F86AE7" w:rsidRDefault="00F86AE7" w:rsidP="00C77F9B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7DD91B7" w14:textId="68132E09" w:rsidR="00F86AE7" w:rsidRDefault="00F86AE7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A2C02C3" w14:textId="62621D5D" w:rsidR="00F86AE7" w:rsidRDefault="00F86AE7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组</w:t>
            </w:r>
          </w:p>
        </w:tc>
      </w:tr>
      <w:tr w:rsidR="00C77F9B" w14:paraId="64C9FF88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06C7599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专家劳务费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BE84C9E" w14:textId="77777777" w:rsidR="00C77F9B" w:rsidRDefault="00C77F9B" w:rsidP="00C77F9B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9D021AA" w14:textId="77777777" w:rsidR="00C77F9B" w:rsidRDefault="00C77F9B" w:rsidP="00C77F9B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0A84F8D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4009111" w14:textId="77777777" w:rsidR="00C77F9B" w:rsidRDefault="00C77F9B" w:rsidP="00C77F9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</w:tr>
      <w:tr w:rsidR="000661A6" w14:paraId="4302FB7A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45CF3C0" w14:textId="53513E3B" w:rsidR="000661A6" w:rsidRDefault="000661A6" w:rsidP="000661A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hint="eastAsia"/>
              </w:rPr>
              <w:t>人工运力费用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CFFE371" w14:textId="50F6BDAB" w:rsidR="000661A6" w:rsidRDefault="000661A6" w:rsidP="000661A6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拆装</w:t>
            </w:r>
            <w:r>
              <w:rPr>
                <w:rFonts w:hint="eastAsia"/>
              </w:rPr>
              <w:t>桁架</w:t>
            </w:r>
            <w:r w:rsidR="00C72EF7">
              <w:rPr>
                <w:rFonts w:hint="eastAsia"/>
              </w:rPr>
              <w:t>及物料运送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FC545F6" w14:textId="77777777" w:rsidR="000661A6" w:rsidRDefault="000661A6" w:rsidP="000661A6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E19B506" w14:textId="54328E8E" w:rsidR="000661A6" w:rsidRDefault="000661A6" w:rsidP="000661A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B428C08" w14:textId="77777777" w:rsidR="000661A6" w:rsidRDefault="000661A6" w:rsidP="000661A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</w:tr>
      <w:tr w:rsidR="000661A6" w14:paraId="2E1BDC6C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47658CD" w14:textId="4ECE81F3" w:rsidR="000661A6" w:rsidRDefault="000661A6" w:rsidP="000661A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Fonts w:hint="eastAsia"/>
              </w:rPr>
              <w:t>控屏技术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B399660" w14:textId="01B0F635" w:rsidR="000661A6" w:rsidRDefault="000661A6" w:rsidP="000661A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现场切换播放，用工两天（彩排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典礼当天）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B4ABBE9" w14:textId="136E6D8F" w:rsidR="000661A6" w:rsidRDefault="000661A6" w:rsidP="000661A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D17CE15" w14:textId="0E6DD45A" w:rsidR="000661A6" w:rsidRDefault="000661A6" w:rsidP="000661A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2-4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549DFCE" w14:textId="140E3FC4" w:rsidR="000661A6" w:rsidRDefault="000661A6" w:rsidP="000661A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人</w:t>
            </w:r>
          </w:p>
        </w:tc>
      </w:tr>
      <w:tr w:rsidR="000661A6" w14:paraId="5D81E357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1E8CC29" w14:textId="5AFB5606" w:rsidR="000661A6" w:rsidRDefault="000661A6" w:rsidP="000661A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其他辅料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AED285E" w14:textId="6D7465DC" w:rsidR="000661A6" w:rsidRDefault="000661A6" w:rsidP="000661A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椅背贴、典礼所有线材等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732986F" w14:textId="77777777" w:rsidR="000661A6" w:rsidRDefault="000661A6" w:rsidP="000661A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B0E9E95" w14:textId="77777777" w:rsidR="000661A6" w:rsidRDefault="000661A6" w:rsidP="000661A6">
            <w:pPr>
              <w:widowControl/>
              <w:jc w:val="center"/>
              <w:textAlignment w:val="center"/>
            </w:pP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AE6A62D" w14:textId="77777777" w:rsidR="000661A6" w:rsidRDefault="000661A6" w:rsidP="000661A6">
            <w:pPr>
              <w:widowControl/>
              <w:jc w:val="center"/>
              <w:textAlignment w:val="center"/>
            </w:pPr>
          </w:p>
        </w:tc>
      </w:tr>
      <w:tr w:rsidR="000661A6" w14:paraId="2B81C002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FE05DE5" w14:textId="372A85DF" w:rsidR="000661A6" w:rsidRDefault="000661A6" w:rsidP="000661A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桁架喷绘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D7F09D6" w14:textId="2ADB85A1" w:rsidR="000661A6" w:rsidRDefault="000661A6" w:rsidP="000661A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富悦酒店迎宾区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DA939F2" w14:textId="77777777" w:rsidR="000661A6" w:rsidRDefault="000661A6" w:rsidP="000661A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020E5A2" w14:textId="2C469E3E" w:rsidR="000661A6" w:rsidRDefault="000661A6" w:rsidP="000661A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9166732" w14:textId="2C318BDD" w:rsidR="000661A6" w:rsidRDefault="000661A6" w:rsidP="000661A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平米</w:t>
            </w:r>
          </w:p>
        </w:tc>
      </w:tr>
      <w:tr w:rsidR="000661A6" w14:paraId="27C0AE79" w14:textId="77777777">
        <w:trPr>
          <w:trHeight w:val="600"/>
        </w:trPr>
        <w:tc>
          <w:tcPr>
            <w:tcW w:w="209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657A5FB" w14:textId="3797D03C" w:rsidR="000661A6" w:rsidRDefault="000661A6" w:rsidP="000661A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餐费</w:t>
            </w:r>
          </w:p>
        </w:tc>
        <w:tc>
          <w:tcPr>
            <w:tcW w:w="34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B876D1D" w14:textId="2E506564" w:rsidR="000661A6" w:rsidRDefault="000661A6" w:rsidP="000661A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参会嘉宾与工作人员（每餐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人）</w:t>
            </w:r>
          </w:p>
        </w:tc>
        <w:tc>
          <w:tcPr>
            <w:tcW w:w="13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1571F70F" w14:textId="77777777" w:rsidR="000661A6" w:rsidRDefault="000661A6" w:rsidP="000661A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01FC84D" w14:textId="5967387B" w:rsidR="000661A6" w:rsidRDefault="000661A6" w:rsidP="000661A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0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E54013F" w14:textId="4B35D215" w:rsidR="000661A6" w:rsidRDefault="000661A6" w:rsidP="000661A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人</w:t>
            </w:r>
          </w:p>
        </w:tc>
      </w:tr>
    </w:tbl>
    <w:p w14:paraId="7DE3D500" w14:textId="77777777" w:rsidR="00106A8D" w:rsidRDefault="00106A8D">
      <w:pPr>
        <w:spacing w:line="360" w:lineRule="auto"/>
      </w:pPr>
    </w:p>
    <w:p w14:paraId="286F62ED" w14:textId="77777777" w:rsidR="00106A8D" w:rsidRDefault="002B1B5E">
      <w:pPr>
        <w:pStyle w:val="aa"/>
        <w:spacing w:line="360" w:lineRule="auto"/>
        <w:ind w:left="420" w:firstLineChars="0" w:firstLine="0"/>
        <w:rPr>
          <w:rFonts w:ascii="微软雅黑" w:eastAsia="微软雅黑" w:hAnsi="微软雅黑" w:cs="微软雅黑"/>
          <w:kern w:val="0"/>
          <w:sz w:val="22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t>三、其他要求：</w:t>
      </w:r>
    </w:p>
    <w:p w14:paraId="5432F6BD" w14:textId="77777777" w:rsidR="00106A8D" w:rsidRDefault="002B1B5E">
      <w:pPr>
        <w:pStyle w:val="aa"/>
        <w:spacing w:line="360" w:lineRule="auto"/>
        <w:ind w:left="420" w:firstLineChars="0" w:firstLine="0"/>
        <w:rPr>
          <w:rFonts w:ascii="微软雅黑" w:eastAsia="微软雅黑" w:hAnsi="微软雅黑" w:cs="微软雅黑"/>
          <w:kern w:val="0"/>
          <w:sz w:val="22"/>
          <w:lang w:bidi="ar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t>须根据学校要求，提供前期设计图及样品，中标后经与校方沟通可深化设计，经确认符合要求后方可投入生产；</w:t>
      </w:r>
    </w:p>
    <w:p w14:paraId="423085EE" w14:textId="77777777" w:rsidR="00106A8D" w:rsidRDefault="002B1B5E">
      <w:pPr>
        <w:pStyle w:val="aa"/>
        <w:spacing w:line="360" w:lineRule="auto"/>
        <w:ind w:left="420" w:firstLineChars="0" w:firstLine="0"/>
        <w:rPr>
          <w:rFonts w:ascii="微软雅黑" w:eastAsia="微软雅黑" w:hAnsi="微软雅黑" w:cs="微软雅黑"/>
          <w:kern w:val="0"/>
          <w:sz w:val="22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t>2、有适应突发状况和紧急需求的应急处理能力，无条件配合学校相关要求；</w:t>
      </w:r>
    </w:p>
    <w:p w14:paraId="5A8ECA0F" w14:textId="77777777" w:rsidR="00106A8D" w:rsidRDefault="002B1B5E">
      <w:pPr>
        <w:pStyle w:val="aa"/>
        <w:spacing w:line="360" w:lineRule="auto"/>
        <w:ind w:left="420" w:firstLineChars="0" w:firstLine="0"/>
        <w:rPr>
          <w:rFonts w:ascii="微软雅黑" w:eastAsia="微软雅黑" w:hAnsi="微软雅黑" w:cs="微软雅黑"/>
          <w:kern w:val="0"/>
          <w:sz w:val="22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t>3、须在指定日期前将物料运送至指定地点，所有人力物力无条件配合彩排工作（前一天和会议当天）。</w:t>
      </w:r>
    </w:p>
    <w:p w14:paraId="32EA900B" w14:textId="77777777" w:rsidR="00106A8D" w:rsidRDefault="002B1B5E">
      <w:pPr>
        <w:pStyle w:val="aa"/>
        <w:spacing w:line="360" w:lineRule="auto"/>
        <w:ind w:left="420" w:firstLineChars="0" w:firstLine="0"/>
        <w:rPr>
          <w:rFonts w:ascii="微软雅黑" w:eastAsia="微软雅黑" w:hAnsi="微软雅黑" w:cs="微软雅黑"/>
          <w:kern w:val="0"/>
          <w:sz w:val="22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t>4、费用已含所有人力、运力等全部费用；</w:t>
      </w:r>
    </w:p>
    <w:p w14:paraId="6BA4D3BB" w14:textId="77777777" w:rsidR="00106A8D" w:rsidRDefault="002B1B5E">
      <w:pPr>
        <w:pStyle w:val="aa"/>
        <w:spacing w:line="360" w:lineRule="auto"/>
        <w:ind w:left="420" w:firstLineChars="0" w:firstLine="0"/>
        <w:rPr>
          <w:rFonts w:ascii="微软雅黑" w:eastAsia="微软雅黑" w:hAnsi="微软雅黑" w:cs="微软雅黑"/>
          <w:kern w:val="0"/>
          <w:sz w:val="22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t>5、防疫期间，运送人员须符合上海市及学校的防疫要求；</w:t>
      </w:r>
    </w:p>
    <w:p w14:paraId="2D5B8FB1" w14:textId="77777777" w:rsidR="00106A8D" w:rsidRDefault="002B1B5E">
      <w:pPr>
        <w:pStyle w:val="aa"/>
        <w:spacing w:line="360" w:lineRule="auto"/>
        <w:ind w:left="420" w:firstLineChars="0" w:firstLine="0"/>
        <w:rPr>
          <w:rFonts w:ascii="微软雅黑" w:eastAsia="微软雅黑" w:hAnsi="微软雅黑" w:cs="微软雅黑"/>
          <w:kern w:val="0"/>
          <w:sz w:val="22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22"/>
          <w:lang w:bidi="ar"/>
        </w:rPr>
        <w:lastRenderedPageBreak/>
        <w:t>6、学校规定的其他相关要求。</w:t>
      </w:r>
    </w:p>
    <w:sectPr w:rsidR="00106A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EA068" w14:textId="77777777" w:rsidR="00C167D0" w:rsidRDefault="00C167D0">
      <w:r>
        <w:separator/>
      </w:r>
    </w:p>
  </w:endnote>
  <w:endnote w:type="continuationSeparator" w:id="0">
    <w:p w14:paraId="70F4943C" w14:textId="77777777" w:rsidR="00C167D0" w:rsidRDefault="00C1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8B86" w14:textId="77777777" w:rsidR="00106A8D" w:rsidRDefault="002B1B5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8FCDE" wp14:editId="0CB99A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72AC2" w14:textId="77777777" w:rsidR="00106A8D" w:rsidRDefault="002B1B5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8FCD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217yIm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47672AC2" w14:textId="77777777" w:rsidR="00106A8D" w:rsidRDefault="002B1B5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B6E3" w14:textId="77777777" w:rsidR="00C167D0" w:rsidRDefault="00C167D0">
      <w:r>
        <w:separator/>
      </w:r>
    </w:p>
  </w:footnote>
  <w:footnote w:type="continuationSeparator" w:id="0">
    <w:p w14:paraId="21BF7392" w14:textId="77777777" w:rsidR="00C167D0" w:rsidRDefault="00C16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dhM2VhNWE1NjU4Mzg4YTQxNzFjODM4NTlkODYzZjMifQ=="/>
  </w:docVars>
  <w:rsids>
    <w:rsidRoot w:val="00A24D38"/>
    <w:rsid w:val="00040D7B"/>
    <w:rsid w:val="000501A8"/>
    <w:rsid w:val="000661A6"/>
    <w:rsid w:val="00084E97"/>
    <w:rsid w:val="000A685A"/>
    <w:rsid w:val="000B096E"/>
    <w:rsid w:val="0010636E"/>
    <w:rsid w:val="00106A8D"/>
    <w:rsid w:val="001477F8"/>
    <w:rsid w:val="00152B37"/>
    <w:rsid w:val="00191EAE"/>
    <w:rsid w:val="001F0438"/>
    <w:rsid w:val="00224266"/>
    <w:rsid w:val="00280D90"/>
    <w:rsid w:val="002A6180"/>
    <w:rsid w:val="002B1B5E"/>
    <w:rsid w:val="002C2CE3"/>
    <w:rsid w:val="002E1923"/>
    <w:rsid w:val="0030617B"/>
    <w:rsid w:val="0037707D"/>
    <w:rsid w:val="003D0293"/>
    <w:rsid w:val="004376DB"/>
    <w:rsid w:val="00442677"/>
    <w:rsid w:val="004E217C"/>
    <w:rsid w:val="00512D62"/>
    <w:rsid w:val="005307D4"/>
    <w:rsid w:val="00553C8E"/>
    <w:rsid w:val="005A7B6B"/>
    <w:rsid w:val="005B0EE5"/>
    <w:rsid w:val="005D7FBA"/>
    <w:rsid w:val="005F2BF8"/>
    <w:rsid w:val="0060159B"/>
    <w:rsid w:val="00621761"/>
    <w:rsid w:val="00621CF9"/>
    <w:rsid w:val="00636244"/>
    <w:rsid w:val="00655DC0"/>
    <w:rsid w:val="006B3D5D"/>
    <w:rsid w:val="00723DF4"/>
    <w:rsid w:val="00747F8F"/>
    <w:rsid w:val="0075641C"/>
    <w:rsid w:val="00761899"/>
    <w:rsid w:val="00772C4E"/>
    <w:rsid w:val="00773A7F"/>
    <w:rsid w:val="0079706C"/>
    <w:rsid w:val="007D1378"/>
    <w:rsid w:val="00831012"/>
    <w:rsid w:val="00874022"/>
    <w:rsid w:val="008E0C74"/>
    <w:rsid w:val="008E5532"/>
    <w:rsid w:val="0091326A"/>
    <w:rsid w:val="00925E90"/>
    <w:rsid w:val="009809FD"/>
    <w:rsid w:val="009E188E"/>
    <w:rsid w:val="009E2642"/>
    <w:rsid w:val="00A16452"/>
    <w:rsid w:val="00A24D38"/>
    <w:rsid w:val="00AB5D78"/>
    <w:rsid w:val="00AC318E"/>
    <w:rsid w:val="00AE0B32"/>
    <w:rsid w:val="00AE5A23"/>
    <w:rsid w:val="00B749E0"/>
    <w:rsid w:val="00B751CB"/>
    <w:rsid w:val="00B84BD9"/>
    <w:rsid w:val="00BA162D"/>
    <w:rsid w:val="00BB1AD3"/>
    <w:rsid w:val="00BB2280"/>
    <w:rsid w:val="00C167D0"/>
    <w:rsid w:val="00C72EF7"/>
    <w:rsid w:val="00C77F9B"/>
    <w:rsid w:val="00C855B2"/>
    <w:rsid w:val="00CA0C64"/>
    <w:rsid w:val="00CF67D0"/>
    <w:rsid w:val="00D024EA"/>
    <w:rsid w:val="00D15BD4"/>
    <w:rsid w:val="00D447AF"/>
    <w:rsid w:val="00DC3284"/>
    <w:rsid w:val="00DC5163"/>
    <w:rsid w:val="00DC5D9A"/>
    <w:rsid w:val="00DF10AA"/>
    <w:rsid w:val="00E23B46"/>
    <w:rsid w:val="00E367F4"/>
    <w:rsid w:val="00E41889"/>
    <w:rsid w:val="00E77EB6"/>
    <w:rsid w:val="00EA5756"/>
    <w:rsid w:val="00EE2FFE"/>
    <w:rsid w:val="00F20DFC"/>
    <w:rsid w:val="00F86AE7"/>
    <w:rsid w:val="0912371F"/>
    <w:rsid w:val="0AAF04E2"/>
    <w:rsid w:val="118014B0"/>
    <w:rsid w:val="17D76667"/>
    <w:rsid w:val="1BD2027A"/>
    <w:rsid w:val="1F861028"/>
    <w:rsid w:val="1FAA4143"/>
    <w:rsid w:val="22252D7A"/>
    <w:rsid w:val="25341526"/>
    <w:rsid w:val="2E4C168F"/>
    <w:rsid w:val="2EB4066C"/>
    <w:rsid w:val="30505B44"/>
    <w:rsid w:val="349A5FC9"/>
    <w:rsid w:val="39BD1500"/>
    <w:rsid w:val="3C5B265E"/>
    <w:rsid w:val="3CE533DA"/>
    <w:rsid w:val="3DAC43D5"/>
    <w:rsid w:val="3FF60D7A"/>
    <w:rsid w:val="40435F5E"/>
    <w:rsid w:val="4C34014C"/>
    <w:rsid w:val="4DAD236D"/>
    <w:rsid w:val="52B23907"/>
    <w:rsid w:val="5A114580"/>
    <w:rsid w:val="5A73265B"/>
    <w:rsid w:val="5D3F223B"/>
    <w:rsid w:val="613D4CE3"/>
    <w:rsid w:val="63FE4BFE"/>
    <w:rsid w:val="68154BB3"/>
    <w:rsid w:val="6E66587A"/>
    <w:rsid w:val="70C63686"/>
    <w:rsid w:val="754B46EE"/>
    <w:rsid w:val="75DF4163"/>
    <w:rsid w:val="760403DE"/>
    <w:rsid w:val="76CE6D0D"/>
    <w:rsid w:val="7B1C03CA"/>
    <w:rsid w:val="7BD2355A"/>
    <w:rsid w:val="7C884BCE"/>
    <w:rsid w:val="7E9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CA8C0"/>
  <w15:docId w15:val="{7ADAF2F0-2E91-4C74-9318-E3DAFB2F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on">
    <w:name w:val="con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Ab">
    <w:name w:val="正文 A"/>
    <w:qFormat/>
    <w:pPr>
      <w:widowControl w:val="0"/>
      <w:jc w:val="both"/>
    </w:pPr>
    <w:rPr>
      <w:rFonts w:eastAsia="ヒラギノ角ゴ Pro W3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HP</cp:lastModifiedBy>
  <cp:revision>47</cp:revision>
  <cp:lastPrinted>2019-01-17T07:22:00Z</cp:lastPrinted>
  <dcterms:created xsi:type="dcterms:W3CDTF">2022-07-19T03:25:00Z</dcterms:created>
  <dcterms:modified xsi:type="dcterms:W3CDTF">2022-10-18T07:15:00Z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388267C5530A4C30B2DF18306069F000</vt:lpwstr>
  </property>
</Properties>
</file>