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C34" w:rsidRPr="00221C34" w:rsidRDefault="00221C34" w:rsidP="00221C34">
      <w:pPr>
        <w:widowControl/>
        <w:adjustRightInd w:val="0"/>
        <w:snapToGrid w:val="0"/>
        <w:ind w:firstLine="480"/>
        <w:jc w:val="center"/>
        <w:rPr>
          <w:rFonts w:ascii="方正小标宋简体" w:eastAsia="方正小标宋简体" w:hAnsi="微软雅黑" w:cs="宋体" w:hint="eastAsia"/>
          <w:color w:val="000000"/>
          <w:kern w:val="0"/>
          <w:sz w:val="24"/>
          <w:szCs w:val="24"/>
        </w:rPr>
      </w:pPr>
      <w:r w:rsidRPr="00221C34">
        <w:rPr>
          <w:rFonts w:ascii="方正小标宋简体" w:eastAsia="方正小标宋简体" w:hAnsi="微软雅黑" w:cs="宋体" w:hint="eastAsia"/>
          <w:color w:val="000000"/>
          <w:kern w:val="0"/>
          <w:sz w:val="24"/>
          <w:szCs w:val="24"/>
        </w:rPr>
        <w:t>2020年度上海市人民政府决策咨询研究财政专项社会公开招标课题指南</w:t>
      </w:r>
    </w:p>
    <w:p w:rsidR="00221C34" w:rsidRPr="00A569A7" w:rsidRDefault="00221C34" w:rsidP="00221C34">
      <w:pPr>
        <w:widowControl/>
        <w:adjustRightInd w:val="0"/>
        <w:snapToGrid w:val="0"/>
        <w:ind w:firstLine="480"/>
        <w:jc w:val="left"/>
        <w:rPr>
          <w:rFonts w:ascii="仿宋_GB2312" w:eastAsia="仿宋_GB2312" w:hAnsi="微软雅黑" w:cs="宋体" w:hint="eastAsia"/>
          <w:color w:val="000000"/>
          <w:kern w:val="0"/>
          <w:sz w:val="24"/>
          <w:szCs w:val="24"/>
        </w:rPr>
      </w:pPr>
      <w:r w:rsidRPr="00A569A7">
        <w:rPr>
          <w:rFonts w:ascii="仿宋_GB2312" w:eastAsia="仿宋_GB2312" w:hAnsi="微软雅黑" w:cs="宋体" w:hint="eastAsia"/>
          <w:color w:val="000000"/>
          <w:kern w:val="0"/>
          <w:sz w:val="24"/>
          <w:szCs w:val="24"/>
        </w:rPr>
        <w:t> </w:t>
      </w:r>
    </w:p>
    <w:p w:rsidR="00221C34" w:rsidRPr="00221C34" w:rsidRDefault="00221C34" w:rsidP="00221C34">
      <w:pPr>
        <w:widowControl/>
        <w:adjustRightInd w:val="0"/>
        <w:snapToGrid w:val="0"/>
        <w:ind w:firstLine="480"/>
        <w:jc w:val="left"/>
        <w:rPr>
          <w:rFonts w:ascii="仿宋_GB2312" w:eastAsia="仿宋_GB2312" w:hAnsi="微软雅黑" w:cs="宋体" w:hint="eastAsia"/>
          <w:b/>
          <w:color w:val="000000"/>
          <w:kern w:val="0"/>
          <w:sz w:val="24"/>
          <w:szCs w:val="24"/>
        </w:rPr>
      </w:pPr>
      <w:r w:rsidRPr="00221C34">
        <w:rPr>
          <w:rFonts w:ascii="仿宋_GB2312" w:eastAsia="仿宋_GB2312" w:hAnsi="微软雅黑" w:cs="宋体" w:hint="eastAsia"/>
          <w:b/>
          <w:color w:val="000000"/>
          <w:kern w:val="0"/>
          <w:sz w:val="24"/>
          <w:szCs w:val="24"/>
        </w:rPr>
        <w:t> </w:t>
      </w:r>
      <w:r w:rsidRPr="00221C34">
        <w:rPr>
          <w:rFonts w:ascii="仿宋_GB2312" w:eastAsia="仿宋_GB2312" w:hAnsi="微软雅黑" w:cs="宋体" w:hint="eastAsia"/>
          <w:b/>
          <w:color w:val="000000"/>
          <w:kern w:val="0"/>
          <w:sz w:val="24"/>
          <w:szCs w:val="24"/>
        </w:rPr>
        <w:t>一、关于“十四五”时期进一步从财税政策和财政体制上支持上海打造国内大循环中心节点和国内国际双循环战略链接的若干问题研究</w:t>
      </w:r>
    </w:p>
    <w:p w:rsidR="00221C34" w:rsidRPr="00221C34" w:rsidRDefault="00221C34" w:rsidP="00221C34">
      <w:pPr>
        <w:widowControl/>
        <w:adjustRightInd w:val="0"/>
        <w:snapToGrid w:val="0"/>
        <w:ind w:firstLine="480"/>
        <w:jc w:val="left"/>
        <w:rPr>
          <w:rFonts w:ascii="仿宋_GB2312" w:eastAsia="仿宋_GB2312" w:hAnsi="微软雅黑" w:cs="宋体" w:hint="eastAsia"/>
          <w:b/>
          <w:color w:val="000000"/>
          <w:kern w:val="0"/>
          <w:sz w:val="24"/>
          <w:szCs w:val="24"/>
        </w:rPr>
      </w:pPr>
      <w:r w:rsidRPr="00221C34">
        <w:rPr>
          <w:rFonts w:ascii="仿宋_GB2312" w:eastAsia="仿宋_GB2312" w:hAnsi="微软雅黑" w:cs="宋体" w:hint="eastAsia"/>
          <w:b/>
          <w:color w:val="000000"/>
          <w:kern w:val="0"/>
          <w:sz w:val="24"/>
          <w:szCs w:val="24"/>
        </w:rPr>
        <w:t>研究目的与要求：</w:t>
      </w:r>
    </w:p>
    <w:p w:rsidR="00221C34" w:rsidRPr="00A569A7" w:rsidRDefault="00221C34" w:rsidP="00221C34">
      <w:pPr>
        <w:widowControl/>
        <w:adjustRightInd w:val="0"/>
        <w:snapToGrid w:val="0"/>
        <w:ind w:firstLine="480"/>
        <w:jc w:val="left"/>
        <w:rPr>
          <w:rFonts w:ascii="仿宋_GB2312" w:eastAsia="仿宋_GB2312" w:hAnsi="微软雅黑" w:cs="宋体" w:hint="eastAsia"/>
          <w:color w:val="000000"/>
          <w:kern w:val="0"/>
          <w:sz w:val="24"/>
          <w:szCs w:val="24"/>
        </w:rPr>
      </w:pPr>
      <w:r w:rsidRPr="00A569A7">
        <w:rPr>
          <w:rFonts w:ascii="仿宋_GB2312" w:eastAsia="仿宋_GB2312" w:hAnsi="微软雅黑" w:cs="宋体" w:hint="eastAsia"/>
          <w:color w:val="000000"/>
          <w:kern w:val="0"/>
          <w:sz w:val="24"/>
          <w:szCs w:val="24"/>
        </w:rPr>
        <w:t>2020年5月14日，中央政治局常务委员会会议提出“充分发挥我国超大规模市场优势和内需潜力，构建国内国际双循环相互促进的新发展格局”；2020年全国两会以来，习近平总书记多次在讲话中提到，要“逐步形成以国内大循环为主体、国内国际双循环相互促进的新发展格局”；7月30日，中央政治局会议强调“加快形成以国内大循环为主体、国内国际双循环相互促进的新发展格局”。2020年的《政府工作报告》也明确“要用改革开放办法，稳就业、保民生、促消费，拉动市场、稳定增长，走出一条有效应对冲击、实现良性循环的新路子”。在5月30日的市委扩大会议上，李强书记提出“上海要努力成为国内大循环的中心节点、国内国际双循环的战略链接”。上海作为我国最大的经济中心城市，拥有良好的经济、金融、贸易、航运和科创基础，在打造国内大循环中心节点和国内国际双循环战略链接上具备一定优势，但是制度供给、政策效应、人才保障、金融创新、资源配置等方面的不足仍严重制约着上海的发展。在此背景下，开展“十四五”时期财税政策和财政体制支持上海打造国内大循环中心节点和国内国际双循环战略链接的问题研究，对更好发挥财政在国家治理中的基础和重要支柱作用，深入推进落实党中央交给上海的“三项新的重大战略任务”，不断提高上海的城市能级和核心竞争力具有十分重要的战略和现实意义。</w:t>
      </w:r>
    </w:p>
    <w:p w:rsidR="00221C34" w:rsidRPr="00221C34" w:rsidRDefault="00221C34" w:rsidP="00221C34">
      <w:pPr>
        <w:widowControl/>
        <w:adjustRightInd w:val="0"/>
        <w:snapToGrid w:val="0"/>
        <w:ind w:firstLine="480"/>
        <w:jc w:val="left"/>
        <w:rPr>
          <w:rFonts w:ascii="仿宋_GB2312" w:eastAsia="仿宋_GB2312" w:hAnsi="微软雅黑" w:cs="宋体" w:hint="eastAsia"/>
          <w:b/>
          <w:color w:val="000000"/>
          <w:kern w:val="0"/>
          <w:sz w:val="24"/>
          <w:szCs w:val="24"/>
        </w:rPr>
      </w:pPr>
      <w:r w:rsidRPr="00221C34">
        <w:rPr>
          <w:rFonts w:ascii="仿宋_GB2312" w:eastAsia="仿宋_GB2312" w:hAnsi="微软雅黑" w:cs="宋体" w:hint="eastAsia"/>
          <w:b/>
          <w:color w:val="000000"/>
          <w:kern w:val="0"/>
          <w:sz w:val="24"/>
          <w:szCs w:val="24"/>
        </w:rPr>
        <w:t>课题重点研究但不限于以下方面：</w:t>
      </w:r>
    </w:p>
    <w:p w:rsidR="00221C34" w:rsidRPr="00A569A7" w:rsidRDefault="00221C34" w:rsidP="00221C34">
      <w:pPr>
        <w:widowControl/>
        <w:adjustRightInd w:val="0"/>
        <w:snapToGrid w:val="0"/>
        <w:ind w:firstLine="480"/>
        <w:jc w:val="left"/>
        <w:rPr>
          <w:rFonts w:ascii="仿宋_GB2312" w:eastAsia="仿宋_GB2312" w:hAnsi="微软雅黑" w:cs="宋体" w:hint="eastAsia"/>
          <w:color w:val="000000"/>
          <w:kern w:val="0"/>
          <w:sz w:val="24"/>
          <w:szCs w:val="24"/>
        </w:rPr>
      </w:pPr>
      <w:r w:rsidRPr="00A569A7">
        <w:rPr>
          <w:rFonts w:ascii="仿宋_GB2312" w:eastAsia="仿宋_GB2312" w:hAnsi="微软雅黑" w:cs="宋体" w:hint="eastAsia"/>
          <w:color w:val="000000"/>
          <w:kern w:val="0"/>
          <w:sz w:val="24"/>
          <w:szCs w:val="24"/>
        </w:rPr>
        <w:t>1. 深入研判当前本市在在打造国内大循环中心节点和国内国际双循环战略链接面临的瓶颈问题及其主要原因；</w:t>
      </w:r>
    </w:p>
    <w:p w:rsidR="00221C34" w:rsidRPr="00A569A7" w:rsidRDefault="00221C34" w:rsidP="00221C34">
      <w:pPr>
        <w:widowControl/>
        <w:adjustRightInd w:val="0"/>
        <w:snapToGrid w:val="0"/>
        <w:ind w:firstLine="480"/>
        <w:jc w:val="left"/>
        <w:rPr>
          <w:rFonts w:ascii="仿宋_GB2312" w:eastAsia="仿宋_GB2312" w:hAnsi="微软雅黑" w:cs="宋体" w:hint="eastAsia"/>
          <w:color w:val="000000"/>
          <w:kern w:val="0"/>
          <w:sz w:val="24"/>
          <w:szCs w:val="24"/>
        </w:rPr>
      </w:pPr>
      <w:r w:rsidRPr="00A569A7">
        <w:rPr>
          <w:rFonts w:ascii="仿宋_GB2312" w:eastAsia="仿宋_GB2312" w:hAnsi="微软雅黑" w:cs="宋体" w:hint="eastAsia"/>
          <w:color w:val="000000"/>
          <w:kern w:val="0"/>
          <w:sz w:val="24"/>
          <w:szCs w:val="24"/>
        </w:rPr>
        <w:t>2. 学习借鉴国内外在财税政策和财政体制支持其打通内循环和双循环方面的先进理念和成功经验，加强国际比较研究；</w:t>
      </w:r>
    </w:p>
    <w:p w:rsidR="00221C34" w:rsidRPr="00A569A7" w:rsidRDefault="00221C34" w:rsidP="00221C34">
      <w:pPr>
        <w:widowControl/>
        <w:adjustRightInd w:val="0"/>
        <w:snapToGrid w:val="0"/>
        <w:ind w:firstLine="480"/>
        <w:jc w:val="left"/>
        <w:rPr>
          <w:rFonts w:ascii="仿宋_GB2312" w:eastAsia="仿宋_GB2312" w:hAnsi="微软雅黑" w:cs="宋体" w:hint="eastAsia"/>
          <w:color w:val="000000"/>
          <w:kern w:val="0"/>
          <w:sz w:val="24"/>
          <w:szCs w:val="24"/>
        </w:rPr>
      </w:pPr>
      <w:r w:rsidRPr="00A569A7">
        <w:rPr>
          <w:rFonts w:ascii="仿宋_GB2312" w:eastAsia="仿宋_GB2312" w:hAnsi="微软雅黑" w:cs="宋体" w:hint="eastAsia"/>
          <w:color w:val="000000"/>
          <w:kern w:val="0"/>
          <w:sz w:val="24"/>
          <w:szCs w:val="24"/>
        </w:rPr>
        <w:t>3. 前瞻性地研究提出“十四五”时期从财税政策和财政体制上支持上海打造国内大循环中心节点和国内国际双循环战略链接的相关思路和具体建议。</w:t>
      </w:r>
    </w:p>
    <w:p w:rsidR="00221C34" w:rsidRPr="00A569A7" w:rsidRDefault="00221C34" w:rsidP="00221C34">
      <w:pPr>
        <w:widowControl/>
        <w:adjustRightInd w:val="0"/>
        <w:snapToGrid w:val="0"/>
        <w:ind w:firstLine="480"/>
        <w:jc w:val="left"/>
        <w:rPr>
          <w:rFonts w:ascii="仿宋_GB2312" w:eastAsia="仿宋_GB2312" w:hAnsi="微软雅黑" w:cs="宋体" w:hint="eastAsia"/>
          <w:color w:val="000000"/>
          <w:kern w:val="0"/>
          <w:sz w:val="24"/>
          <w:szCs w:val="24"/>
        </w:rPr>
      </w:pPr>
      <w:r w:rsidRPr="00A569A7">
        <w:rPr>
          <w:rFonts w:ascii="仿宋_GB2312" w:eastAsia="仿宋_GB2312" w:hAnsi="微软雅黑" w:cs="宋体" w:hint="eastAsia"/>
          <w:color w:val="000000"/>
          <w:kern w:val="0"/>
          <w:sz w:val="24"/>
          <w:szCs w:val="24"/>
        </w:rPr>
        <w:t>研究实施进度与要求：</w:t>
      </w:r>
    </w:p>
    <w:p w:rsidR="00221C34" w:rsidRPr="00A569A7" w:rsidRDefault="00221C34" w:rsidP="00221C34">
      <w:pPr>
        <w:widowControl/>
        <w:adjustRightInd w:val="0"/>
        <w:snapToGrid w:val="0"/>
        <w:ind w:firstLine="480"/>
        <w:jc w:val="left"/>
        <w:rPr>
          <w:rFonts w:ascii="仿宋_GB2312" w:eastAsia="仿宋_GB2312" w:hAnsi="微软雅黑" w:cs="宋体" w:hint="eastAsia"/>
          <w:color w:val="000000"/>
          <w:kern w:val="0"/>
          <w:sz w:val="24"/>
          <w:szCs w:val="24"/>
        </w:rPr>
      </w:pPr>
      <w:r w:rsidRPr="00A569A7">
        <w:rPr>
          <w:rFonts w:ascii="仿宋_GB2312" w:eastAsia="仿宋_GB2312" w:hAnsi="微软雅黑" w:cs="宋体" w:hint="eastAsia"/>
          <w:color w:val="000000"/>
          <w:kern w:val="0"/>
          <w:sz w:val="24"/>
          <w:szCs w:val="24"/>
        </w:rPr>
        <w:t>1. 2020年11月底，提交课题研究中期成果报告或专题报告，进行中期成果评估。</w:t>
      </w:r>
    </w:p>
    <w:p w:rsidR="00221C34" w:rsidRPr="00A569A7" w:rsidRDefault="00221C34" w:rsidP="00221C34">
      <w:pPr>
        <w:widowControl/>
        <w:adjustRightInd w:val="0"/>
        <w:snapToGrid w:val="0"/>
        <w:ind w:firstLine="480"/>
        <w:jc w:val="left"/>
        <w:rPr>
          <w:rFonts w:ascii="仿宋_GB2312" w:eastAsia="仿宋_GB2312" w:hAnsi="微软雅黑" w:cs="宋体" w:hint="eastAsia"/>
          <w:color w:val="000000"/>
          <w:kern w:val="0"/>
          <w:sz w:val="24"/>
          <w:szCs w:val="24"/>
        </w:rPr>
      </w:pPr>
      <w:r w:rsidRPr="00A569A7">
        <w:rPr>
          <w:rFonts w:ascii="仿宋_GB2312" w:eastAsia="仿宋_GB2312" w:hAnsi="微软雅黑" w:cs="宋体" w:hint="eastAsia"/>
          <w:color w:val="000000"/>
          <w:kern w:val="0"/>
          <w:sz w:val="24"/>
          <w:szCs w:val="24"/>
        </w:rPr>
        <w:t>2. 2020年12月底，完成研究任务，提交课题研究总报告（2万字以内）和摘要（1500字）。书面材料各一式三份，同时提交相应的电子版文件（Word格式）。</w:t>
      </w:r>
    </w:p>
    <w:p w:rsidR="00221C34" w:rsidRPr="00A569A7" w:rsidRDefault="00221C34" w:rsidP="00221C34">
      <w:pPr>
        <w:widowControl/>
        <w:adjustRightInd w:val="0"/>
        <w:snapToGrid w:val="0"/>
        <w:ind w:firstLine="480"/>
        <w:jc w:val="left"/>
        <w:rPr>
          <w:rFonts w:ascii="仿宋_GB2312" w:eastAsia="仿宋_GB2312" w:hAnsi="微软雅黑" w:cs="宋体" w:hint="eastAsia"/>
          <w:color w:val="000000"/>
          <w:kern w:val="0"/>
          <w:sz w:val="24"/>
          <w:szCs w:val="24"/>
        </w:rPr>
      </w:pPr>
      <w:r w:rsidRPr="00A569A7">
        <w:rPr>
          <w:rFonts w:ascii="仿宋_GB2312" w:eastAsia="仿宋_GB2312" w:hAnsi="微软雅黑" w:cs="宋体" w:hint="eastAsia"/>
          <w:color w:val="000000"/>
          <w:kern w:val="0"/>
          <w:sz w:val="24"/>
          <w:szCs w:val="24"/>
        </w:rPr>
        <w:t> </w:t>
      </w:r>
    </w:p>
    <w:p w:rsidR="00221C34" w:rsidRPr="00221C34" w:rsidRDefault="00221C34" w:rsidP="00221C34">
      <w:pPr>
        <w:widowControl/>
        <w:adjustRightInd w:val="0"/>
        <w:snapToGrid w:val="0"/>
        <w:ind w:firstLine="480"/>
        <w:jc w:val="left"/>
        <w:rPr>
          <w:rFonts w:ascii="仿宋_GB2312" w:eastAsia="仿宋_GB2312" w:hAnsi="微软雅黑" w:cs="宋体" w:hint="eastAsia"/>
          <w:b/>
          <w:color w:val="000000"/>
          <w:kern w:val="0"/>
          <w:sz w:val="24"/>
          <w:szCs w:val="24"/>
        </w:rPr>
      </w:pPr>
      <w:r w:rsidRPr="00221C34">
        <w:rPr>
          <w:rFonts w:ascii="仿宋_GB2312" w:eastAsia="仿宋_GB2312" w:hAnsi="微软雅黑" w:cs="宋体" w:hint="eastAsia"/>
          <w:b/>
          <w:color w:val="000000"/>
          <w:kern w:val="0"/>
          <w:sz w:val="24"/>
          <w:szCs w:val="24"/>
        </w:rPr>
        <w:t>二、关于“十四五”时期进一步从财税政策上支持和促进上海国际金融中心能级提升的若干问题研究</w:t>
      </w:r>
    </w:p>
    <w:p w:rsidR="00221C34" w:rsidRDefault="00221C34" w:rsidP="00221C34">
      <w:pPr>
        <w:widowControl/>
        <w:adjustRightInd w:val="0"/>
        <w:snapToGrid w:val="0"/>
        <w:ind w:firstLine="480"/>
        <w:jc w:val="left"/>
        <w:rPr>
          <w:rFonts w:ascii="仿宋_GB2312" w:eastAsia="仿宋_GB2312" w:hAnsi="微软雅黑" w:cs="宋体"/>
          <w:b/>
          <w:color w:val="000000"/>
          <w:kern w:val="0"/>
          <w:sz w:val="24"/>
          <w:szCs w:val="24"/>
        </w:rPr>
      </w:pPr>
      <w:r w:rsidRPr="00221C34">
        <w:rPr>
          <w:rFonts w:ascii="仿宋_GB2312" w:eastAsia="仿宋_GB2312" w:hAnsi="微软雅黑" w:cs="宋体" w:hint="eastAsia"/>
          <w:b/>
          <w:color w:val="000000"/>
          <w:kern w:val="0"/>
          <w:sz w:val="24"/>
          <w:szCs w:val="24"/>
        </w:rPr>
        <w:t>研究目的与要求：</w:t>
      </w:r>
    </w:p>
    <w:p w:rsidR="00221C34" w:rsidRPr="00A569A7" w:rsidRDefault="00221C34" w:rsidP="00221C34">
      <w:pPr>
        <w:widowControl/>
        <w:adjustRightInd w:val="0"/>
        <w:snapToGrid w:val="0"/>
        <w:ind w:firstLine="480"/>
        <w:jc w:val="left"/>
        <w:rPr>
          <w:rFonts w:ascii="仿宋_GB2312" w:eastAsia="仿宋_GB2312" w:hAnsi="微软雅黑" w:cs="宋体" w:hint="eastAsia"/>
          <w:color w:val="000000"/>
          <w:kern w:val="0"/>
          <w:sz w:val="24"/>
          <w:szCs w:val="24"/>
        </w:rPr>
      </w:pPr>
      <w:bookmarkStart w:id="0" w:name="_GoBack"/>
      <w:bookmarkEnd w:id="0"/>
      <w:r w:rsidRPr="00A569A7">
        <w:rPr>
          <w:rFonts w:ascii="仿宋_GB2312" w:eastAsia="仿宋_GB2312" w:hAnsi="微软雅黑" w:cs="宋体" w:hint="eastAsia"/>
          <w:color w:val="000000"/>
          <w:kern w:val="0"/>
          <w:sz w:val="24"/>
          <w:szCs w:val="24"/>
        </w:rPr>
        <w:t>建设上海国际金融中心是一项重大国家战略，今年是基本建成国际金融中心的冲刺之年。在党中央、国务院的坚强领导下，近年来，上海金融改革发展和国际金融中心建设取得了显著成绩，金融已发展成为上海重要的城市核心竞争力。按照中央和市委、市政府统一部署，要在新的更高的历史起点上，对标</w:t>
      </w:r>
      <w:r w:rsidRPr="00A569A7">
        <w:rPr>
          <w:rFonts w:ascii="仿宋_GB2312" w:eastAsia="仿宋_GB2312" w:hAnsi="微软雅黑" w:cs="宋体" w:hint="eastAsia"/>
          <w:color w:val="000000"/>
          <w:kern w:val="0"/>
          <w:sz w:val="24"/>
          <w:szCs w:val="24"/>
        </w:rPr>
        <w:lastRenderedPageBreak/>
        <w:t>国际最高标准、最好水平，进一步研究“十四五”时期如何从财税政策上支持和促进上海国际金融中心能级提升，更好地服务于实体经济，服务于经济社会更高质量发展。</w:t>
      </w:r>
    </w:p>
    <w:p w:rsidR="00221C34" w:rsidRPr="00221C34" w:rsidRDefault="00221C34" w:rsidP="00221C34">
      <w:pPr>
        <w:widowControl/>
        <w:adjustRightInd w:val="0"/>
        <w:snapToGrid w:val="0"/>
        <w:ind w:firstLine="480"/>
        <w:jc w:val="left"/>
        <w:rPr>
          <w:rFonts w:ascii="仿宋_GB2312" w:eastAsia="仿宋_GB2312" w:hAnsi="微软雅黑" w:cs="宋体" w:hint="eastAsia"/>
          <w:b/>
          <w:color w:val="000000"/>
          <w:kern w:val="0"/>
          <w:sz w:val="24"/>
          <w:szCs w:val="24"/>
        </w:rPr>
      </w:pPr>
      <w:r w:rsidRPr="00221C34">
        <w:rPr>
          <w:rFonts w:ascii="仿宋_GB2312" w:eastAsia="仿宋_GB2312" w:hAnsi="微软雅黑" w:cs="宋体" w:hint="eastAsia"/>
          <w:b/>
          <w:color w:val="000000"/>
          <w:kern w:val="0"/>
          <w:sz w:val="24"/>
          <w:szCs w:val="24"/>
        </w:rPr>
        <w:t>课题重点研究但不限于以下方面：</w:t>
      </w:r>
    </w:p>
    <w:p w:rsidR="00221C34" w:rsidRPr="00A569A7" w:rsidRDefault="00221C34" w:rsidP="00221C34">
      <w:pPr>
        <w:widowControl/>
        <w:adjustRightInd w:val="0"/>
        <w:snapToGrid w:val="0"/>
        <w:ind w:firstLine="480"/>
        <w:jc w:val="left"/>
        <w:rPr>
          <w:rFonts w:ascii="仿宋_GB2312" w:eastAsia="仿宋_GB2312" w:hAnsi="微软雅黑" w:cs="宋体" w:hint="eastAsia"/>
          <w:color w:val="000000"/>
          <w:kern w:val="0"/>
          <w:sz w:val="24"/>
          <w:szCs w:val="24"/>
        </w:rPr>
      </w:pPr>
      <w:r w:rsidRPr="00A569A7">
        <w:rPr>
          <w:rFonts w:ascii="仿宋_GB2312" w:eastAsia="仿宋_GB2312" w:hAnsi="微软雅黑" w:cs="宋体" w:hint="eastAsia"/>
          <w:color w:val="000000"/>
          <w:kern w:val="0"/>
          <w:sz w:val="24"/>
          <w:szCs w:val="24"/>
        </w:rPr>
        <w:t>1. 全面梳理、分析评估近年来财税支持和促进上海国际金融中心能级提升的政策举措和主要成效；</w:t>
      </w:r>
    </w:p>
    <w:p w:rsidR="00221C34" w:rsidRPr="00A569A7" w:rsidRDefault="00221C34" w:rsidP="00221C34">
      <w:pPr>
        <w:widowControl/>
        <w:adjustRightInd w:val="0"/>
        <w:snapToGrid w:val="0"/>
        <w:ind w:firstLine="480"/>
        <w:jc w:val="left"/>
        <w:rPr>
          <w:rFonts w:ascii="仿宋_GB2312" w:eastAsia="仿宋_GB2312" w:hAnsi="微软雅黑" w:cs="宋体" w:hint="eastAsia"/>
          <w:color w:val="000000"/>
          <w:kern w:val="0"/>
          <w:sz w:val="24"/>
          <w:szCs w:val="24"/>
        </w:rPr>
      </w:pPr>
      <w:r w:rsidRPr="00A569A7">
        <w:rPr>
          <w:rFonts w:ascii="仿宋_GB2312" w:eastAsia="仿宋_GB2312" w:hAnsi="微软雅黑" w:cs="宋体" w:hint="eastAsia"/>
          <w:color w:val="000000"/>
          <w:kern w:val="0"/>
          <w:sz w:val="24"/>
          <w:szCs w:val="24"/>
        </w:rPr>
        <w:t>2. 学习借鉴国内外在支持国际金融中心建设、促进其能级提升方面的先进理念和成功经验，加强国际比较研究；</w:t>
      </w:r>
    </w:p>
    <w:p w:rsidR="00221C34" w:rsidRPr="00A569A7" w:rsidRDefault="00221C34" w:rsidP="00221C34">
      <w:pPr>
        <w:widowControl/>
        <w:adjustRightInd w:val="0"/>
        <w:snapToGrid w:val="0"/>
        <w:ind w:firstLine="480"/>
        <w:jc w:val="left"/>
        <w:rPr>
          <w:rFonts w:ascii="仿宋_GB2312" w:eastAsia="仿宋_GB2312" w:hAnsi="微软雅黑" w:cs="宋体" w:hint="eastAsia"/>
          <w:color w:val="000000"/>
          <w:kern w:val="0"/>
          <w:sz w:val="24"/>
          <w:szCs w:val="24"/>
        </w:rPr>
      </w:pPr>
      <w:r w:rsidRPr="00A569A7">
        <w:rPr>
          <w:rFonts w:ascii="仿宋_GB2312" w:eastAsia="仿宋_GB2312" w:hAnsi="微软雅黑" w:cs="宋体" w:hint="eastAsia"/>
          <w:color w:val="000000"/>
          <w:kern w:val="0"/>
          <w:sz w:val="24"/>
          <w:szCs w:val="24"/>
        </w:rPr>
        <w:t>3. 前瞻性地研究提出“十四五”时期从财税政策上支持和促进上海国际金融中心能级提升的相关思路和具体建议。</w:t>
      </w:r>
    </w:p>
    <w:p w:rsidR="00221C34" w:rsidRPr="00A569A7" w:rsidRDefault="00221C34" w:rsidP="00221C34">
      <w:pPr>
        <w:widowControl/>
        <w:adjustRightInd w:val="0"/>
        <w:snapToGrid w:val="0"/>
        <w:ind w:firstLine="480"/>
        <w:jc w:val="left"/>
        <w:rPr>
          <w:rFonts w:ascii="仿宋_GB2312" w:eastAsia="仿宋_GB2312" w:hAnsi="微软雅黑" w:cs="宋体" w:hint="eastAsia"/>
          <w:color w:val="000000"/>
          <w:kern w:val="0"/>
          <w:sz w:val="24"/>
          <w:szCs w:val="24"/>
        </w:rPr>
      </w:pPr>
      <w:r w:rsidRPr="00A569A7">
        <w:rPr>
          <w:rFonts w:ascii="仿宋_GB2312" w:eastAsia="仿宋_GB2312" w:hAnsi="微软雅黑" w:cs="宋体" w:hint="eastAsia"/>
          <w:color w:val="000000"/>
          <w:kern w:val="0"/>
          <w:sz w:val="24"/>
          <w:szCs w:val="24"/>
        </w:rPr>
        <w:t>研究实施进度与要求：</w:t>
      </w:r>
    </w:p>
    <w:p w:rsidR="00221C34" w:rsidRPr="00A569A7" w:rsidRDefault="00221C34" w:rsidP="00221C34">
      <w:pPr>
        <w:widowControl/>
        <w:adjustRightInd w:val="0"/>
        <w:snapToGrid w:val="0"/>
        <w:ind w:firstLine="480"/>
        <w:jc w:val="left"/>
        <w:rPr>
          <w:rFonts w:ascii="仿宋_GB2312" w:eastAsia="仿宋_GB2312" w:hAnsi="微软雅黑" w:cs="宋体" w:hint="eastAsia"/>
          <w:color w:val="000000"/>
          <w:kern w:val="0"/>
          <w:sz w:val="24"/>
          <w:szCs w:val="24"/>
        </w:rPr>
      </w:pPr>
      <w:r w:rsidRPr="00A569A7">
        <w:rPr>
          <w:rFonts w:ascii="仿宋_GB2312" w:eastAsia="仿宋_GB2312" w:hAnsi="微软雅黑" w:cs="宋体" w:hint="eastAsia"/>
          <w:color w:val="000000"/>
          <w:kern w:val="0"/>
          <w:sz w:val="24"/>
          <w:szCs w:val="24"/>
        </w:rPr>
        <w:t>1. 2020年11月底，提交课题研究中期成果报告或专题报告，进行中期成果评估。</w:t>
      </w:r>
    </w:p>
    <w:p w:rsidR="00221C34" w:rsidRPr="00A569A7" w:rsidRDefault="00221C34" w:rsidP="00221C34">
      <w:pPr>
        <w:widowControl/>
        <w:adjustRightInd w:val="0"/>
        <w:snapToGrid w:val="0"/>
        <w:ind w:firstLine="480"/>
        <w:jc w:val="left"/>
        <w:rPr>
          <w:rFonts w:ascii="仿宋_GB2312" w:eastAsia="仿宋_GB2312" w:hAnsi="微软雅黑" w:cs="宋体" w:hint="eastAsia"/>
          <w:color w:val="000000"/>
          <w:kern w:val="0"/>
          <w:sz w:val="24"/>
          <w:szCs w:val="24"/>
        </w:rPr>
      </w:pPr>
      <w:r w:rsidRPr="00A569A7">
        <w:rPr>
          <w:rFonts w:ascii="仿宋_GB2312" w:eastAsia="仿宋_GB2312" w:hAnsi="微软雅黑" w:cs="宋体" w:hint="eastAsia"/>
          <w:color w:val="000000"/>
          <w:kern w:val="0"/>
          <w:sz w:val="24"/>
          <w:szCs w:val="24"/>
        </w:rPr>
        <w:t>2. 2020年12月底，完成研究任务，提交课题研究总报告（2万字以内）和摘要（1500字）。书面材料各一式三份，同时提交相应的电子版文件（Word格式）。</w:t>
      </w:r>
    </w:p>
    <w:p w:rsidR="00221C34" w:rsidRPr="00A569A7" w:rsidRDefault="00221C34" w:rsidP="00221C34">
      <w:pPr>
        <w:widowControl/>
        <w:adjustRightInd w:val="0"/>
        <w:snapToGrid w:val="0"/>
        <w:ind w:firstLine="480"/>
        <w:jc w:val="left"/>
        <w:rPr>
          <w:rFonts w:ascii="仿宋_GB2312" w:eastAsia="仿宋_GB2312" w:hAnsi="微软雅黑" w:cs="宋体" w:hint="eastAsia"/>
          <w:color w:val="000000"/>
          <w:kern w:val="0"/>
          <w:sz w:val="24"/>
          <w:szCs w:val="24"/>
        </w:rPr>
      </w:pPr>
      <w:r w:rsidRPr="00A569A7">
        <w:rPr>
          <w:rFonts w:ascii="仿宋_GB2312" w:eastAsia="仿宋_GB2312" w:hAnsi="微软雅黑" w:cs="宋体" w:hint="eastAsia"/>
          <w:color w:val="000000"/>
          <w:kern w:val="0"/>
          <w:sz w:val="24"/>
          <w:szCs w:val="24"/>
        </w:rPr>
        <w:t> </w:t>
      </w:r>
    </w:p>
    <w:p w:rsidR="00221C34" w:rsidRPr="00221C34" w:rsidRDefault="00221C34" w:rsidP="00221C34">
      <w:pPr>
        <w:widowControl/>
        <w:adjustRightInd w:val="0"/>
        <w:snapToGrid w:val="0"/>
        <w:ind w:firstLine="480"/>
        <w:jc w:val="left"/>
        <w:rPr>
          <w:rFonts w:ascii="仿宋_GB2312" w:eastAsia="仿宋_GB2312" w:hAnsi="微软雅黑" w:cs="宋体" w:hint="eastAsia"/>
          <w:b/>
          <w:color w:val="000000"/>
          <w:kern w:val="0"/>
          <w:sz w:val="24"/>
          <w:szCs w:val="24"/>
        </w:rPr>
      </w:pPr>
      <w:r w:rsidRPr="00221C34">
        <w:rPr>
          <w:rFonts w:ascii="仿宋_GB2312" w:eastAsia="仿宋_GB2312" w:hAnsi="微软雅黑" w:cs="宋体" w:hint="eastAsia"/>
          <w:b/>
          <w:color w:val="000000"/>
          <w:kern w:val="0"/>
          <w:sz w:val="24"/>
          <w:szCs w:val="24"/>
        </w:rPr>
        <w:t>三、关于“十四五”时期进一步从财税政策上支持和促进本市在线新经济发展的若干问题研究</w:t>
      </w:r>
    </w:p>
    <w:p w:rsidR="00221C34" w:rsidRPr="00221C34" w:rsidRDefault="00221C34" w:rsidP="00221C34">
      <w:pPr>
        <w:widowControl/>
        <w:adjustRightInd w:val="0"/>
        <w:snapToGrid w:val="0"/>
        <w:ind w:firstLine="480"/>
        <w:jc w:val="left"/>
        <w:rPr>
          <w:rFonts w:ascii="仿宋_GB2312" w:eastAsia="仿宋_GB2312" w:hAnsi="微软雅黑" w:cs="宋体" w:hint="eastAsia"/>
          <w:b/>
          <w:color w:val="000000"/>
          <w:kern w:val="0"/>
          <w:sz w:val="24"/>
          <w:szCs w:val="24"/>
        </w:rPr>
      </w:pPr>
      <w:r w:rsidRPr="00221C34">
        <w:rPr>
          <w:rFonts w:ascii="仿宋_GB2312" w:eastAsia="仿宋_GB2312" w:hAnsi="微软雅黑" w:cs="宋体" w:hint="eastAsia"/>
          <w:b/>
          <w:color w:val="000000"/>
          <w:kern w:val="0"/>
          <w:sz w:val="24"/>
          <w:szCs w:val="24"/>
        </w:rPr>
        <w:t>研究目的与要求：</w:t>
      </w:r>
    </w:p>
    <w:p w:rsidR="00221C34" w:rsidRPr="00A569A7" w:rsidRDefault="00221C34" w:rsidP="00221C34">
      <w:pPr>
        <w:widowControl/>
        <w:adjustRightInd w:val="0"/>
        <w:snapToGrid w:val="0"/>
        <w:ind w:firstLine="480"/>
        <w:jc w:val="left"/>
        <w:rPr>
          <w:rFonts w:ascii="仿宋_GB2312" w:eastAsia="仿宋_GB2312" w:hAnsi="微软雅黑" w:cs="宋体" w:hint="eastAsia"/>
          <w:color w:val="000000"/>
          <w:kern w:val="0"/>
          <w:sz w:val="24"/>
          <w:szCs w:val="24"/>
        </w:rPr>
      </w:pPr>
      <w:r w:rsidRPr="00A569A7">
        <w:rPr>
          <w:rFonts w:ascii="仿宋_GB2312" w:eastAsia="仿宋_GB2312" w:hAnsi="微软雅黑" w:cs="宋体" w:hint="eastAsia"/>
          <w:color w:val="000000"/>
          <w:kern w:val="0"/>
          <w:sz w:val="24"/>
          <w:szCs w:val="24"/>
        </w:rPr>
        <w:t>当前，互联网引发的产业变革浪潮正在纵深推进，今年的疫情防控催化加速了在线新经济发展进程。加快在线新经济发展是超大城市有效推进疫情防控和疫后经济复苏的重要落脚点，是打造新经济场景助力产业转型升级和创造新制度供给营造新经济营商环境的重要发力点，是强化科创策源功能和高端产业引领功能的重要结合点。在线新经济是当下和未来发展的战略必争领域，上海发展在线新经济特别是新生代互联网经济具有良好先机和独特优势。在此背景下，研究“十四五”时期如何进一步加大财税政策创新力度，全力支持和促进本市在线新经济发展，对于更好发挥财政在加快建成上海“五个中心”和“卓越的全球城市”、不断增强和提升上海城市核心竞争力中的职能作用，具有十分重要的意义。</w:t>
      </w:r>
    </w:p>
    <w:p w:rsidR="00221C34" w:rsidRPr="00221C34" w:rsidRDefault="00221C34" w:rsidP="00221C34">
      <w:pPr>
        <w:widowControl/>
        <w:adjustRightInd w:val="0"/>
        <w:snapToGrid w:val="0"/>
        <w:ind w:firstLine="480"/>
        <w:jc w:val="left"/>
        <w:rPr>
          <w:rFonts w:ascii="仿宋_GB2312" w:eastAsia="仿宋_GB2312" w:hAnsi="微软雅黑" w:cs="宋体" w:hint="eastAsia"/>
          <w:b/>
          <w:color w:val="000000"/>
          <w:kern w:val="0"/>
          <w:sz w:val="24"/>
          <w:szCs w:val="24"/>
        </w:rPr>
      </w:pPr>
      <w:r w:rsidRPr="00221C34">
        <w:rPr>
          <w:rFonts w:ascii="仿宋_GB2312" w:eastAsia="仿宋_GB2312" w:hAnsi="微软雅黑" w:cs="宋体" w:hint="eastAsia"/>
          <w:b/>
          <w:color w:val="000000"/>
          <w:kern w:val="0"/>
          <w:sz w:val="24"/>
          <w:szCs w:val="24"/>
        </w:rPr>
        <w:t>课题重点研究但不限于以下方面：</w:t>
      </w:r>
    </w:p>
    <w:p w:rsidR="00221C34" w:rsidRPr="00A569A7" w:rsidRDefault="00221C34" w:rsidP="00221C34">
      <w:pPr>
        <w:widowControl/>
        <w:adjustRightInd w:val="0"/>
        <w:snapToGrid w:val="0"/>
        <w:ind w:firstLine="480"/>
        <w:jc w:val="left"/>
        <w:rPr>
          <w:rFonts w:ascii="仿宋_GB2312" w:eastAsia="仿宋_GB2312" w:hAnsi="微软雅黑" w:cs="宋体" w:hint="eastAsia"/>
          <w:color w:val="000000"/>
          <w:kern w:val="0"/>
          <w:sz w:val="24"/>
          <w:szCs w:val="24"/>
        </w:rPr>
      </w:pPr>
      <w:r w:rsidRPr="00A569A7">
        <w:rPr>
          <w:rFonts w:ascii="仿宋_GB2312" w:eastAsia="仿宋_GB2312" w:hAnsi="微软雅黑" w:cs="宋体" w:hint="eastAsia"/>
          <w:color w:val="000000"/>
          <w:kern w:val="0"/>
          <w:sz w:val="24"/>
          <w:szCs w:val="24"/>
        </w:rPr>
        <w:t>1. 全面梳理、评估近年来国家、主要兄弟省市和本市出台的有关支持和促进在线新经济发展财税政策的实施情况；</w:t>
      </w:r>
    </w:p>
    <w:p w:rsidR="00221C34" w:rsidRPr="00A569A7" w:rsidRDefault="00221C34" w:rsidP="00221C34">
      <w:pPr>
        <w:widowControl/>
        <w:adjustRightInd w:val="0"/>
        <w:snapToGrid w:val="0"/>
        <w:ind w:firstLine="480"/>
        <w:jc w:val="left"/>
        <w:rPr>
          <w:rFonts w:ascii="仿宋_GB2312" w:eastAsia="仿宋_GB2312" w:hAnsi="微软雅黑" w:cs="宋体" w:hint="eastAsia"/>
          <w:color w:val="000000"/>
          <w:kern w:val="0"/>
          <w:sz w:val="24"/>
          <w:szCs w:val="24"/>
        </w:rPr>
      </w:pPr>
      <w:r w:rsidRPr="00A569A7">
        <w:rPr>
          <w:rFonts w:ascii="仿宋_GB2312" w:eastAsia="仿宋_GB2312" w:hAnsi="微软雅黑" w:cs="宋体" w:hint="eastAsia"/>
          <w:color w:val="000000"/>
          <w:kern w:val="0"/>
          <w:sz w:val="24"/>
          <w:szCs w:val="24"/>
        </w:rPr>
        <w:t>2．深入研究分析当前本市在财税政策上支持和促进在线新经济发展面临的瓶颈问题及其主要原因；</w:t>
      </w:r>
    </w:p>
    <w:p w:rsidR="00221C34" w:rsidRPr="00A569A7" w:rsidRDefault="00221C34" w:rsidP="00221C34">
      <w:pPr>
        <w:widowControl/>
        <w:adjustRightInd w:val="0"/>
        <w:snapToGrid w:val="0"/>
        <w:ind w:firstLine="480"/>
        <w:jc w:val="left"/>
        <w:rPr>
          <w:rFonts w:ascii="仿宋_GB2312" w:eastAsia="仿宋_GB2312" w:hAnsi="微软雅黑" w:cs="宋体" w:hint="eastAsia"/>
          <w:color w:val="000000"/>
          <w:kern w:val="0"/>
          <w:sz w:val="24"/>
          <w:szCs w:val="24"/>
        </w:rPr>
      </w:pPr>
      <w:r w:rsidRPr="00A569A7">
        <w:rPr>
          <w:rFonts w:ascii="仿宋_GB2312" w:eastAsia="仿宋_GB2312" w:hAnsi="微软雅黑" w:cs="宋体" w:hint="eastAsia"/>
          <w:color w:val="000000"/>
          <w:kern w:val="0"/>
          <w:sz w:val="24"/>
          <w:szCs w:val="24"/>
        </w:rPr>
        <w:t>3．前瞻性地研究提出本市“十四五”时期从财税政策上进一步支持和促进在线新经济发展的思路建议。</w:t>
      </w:r>
    </w:p>
    <w:p w:rsidR="00221C34" w:rsidRPr="00A569A7" w:rsidRDefault="00221C34" w:rsidP="00221C34">
      <w:pPr>
        <w:widowControl/>
        <w:adjustRightInd w:val="0"/>
        <w:snapToGrid w:val="0"/>
        <w:ind w:firstLine="480"/>
        <w:jc w:val="left"/>
        <w:rPr>
          <w:rFonts w:ascii="仿宋_GB2312" w:eastAsia="仿宋_GB2312" w:hAnsi="微软雅黑" w:cs="宋体" w:hint="eastAsia"/>
          <w:color w:val="000000"/>
          <w:kern w:val="0"/>
          <w:sz w:val="24"/>
          <w:szCs w:val="24"/>
        </w:rPr>
      </w:pPr>
      <w:r w:rsidRPr="00A569A7">
        <w:rPr>
          <w:rFonts w:ascii="仿宋_GB2312" w:eastAsia="仿宋_GB2312" w:hAnsi="微软雅黑" w:cs="宋体" w:hint="eastAsia"/>
          <w:color w:val="000000"/>
          <w:kern w:val="0"/>
          <w:sz w:val="24"/>
          <w:szCs w:val="24"/>
        </w:rPr>
        <w:t>研究实施进度与要求：</w:t>
      </w:r>
    </w:p>
    <w:p w:rsidR="00221C34" w:rsidRPr="00A569A7" w:rsidRDefault="00221C34" w:rsidP="00221C34">
      <w:pPr>
        <w:widowControl/>
        <w:adjustRightInd w:val="0"/>
        <w:snapToGrid w:val="0"/>
        <w:ind w:firstLine="480"/>
        <w:jc w:val="left"/>
        <w:rPr>
          <w:rFonts w:ascii="仿宋_GB2312" w:eastAsia="仿宋_GB2312" w:hAnsi="微软雅黑" w:cs="宋体" w:hint="eastAsia"/>
          <w:color w:val="000000"/>
          <w:kern w:val="0"/>
          <w:sz w:val="24"/>
          <w:szCs w:val="24"/>
        </w:rPr>
      </w:pPr>
      <w:r w:rsidRPr="00A569A7">
        <w:rPr>
          <w:rFonts w:ascii="仿宋_GB2312" w:eastAsia="仿宋_GB2312" w:hAnsi="微软雅黑" w:cs="宋体" w:hint="eastAsia"/>
          <w:color w:val="000000"/>
          <w:kern w:val="0"/>
          <w:sz w:val="24"/>
          <w:szCs w:val="24"/>
        </w:rPr>
        <w:t>1. 2020年11月底，提交课题研究中期成果报告或专题报告，进行中期成果评估。</w:t>
      </w:r>
    </w:p>
    <w:p w:rsidR="00221C34" w:rsidRPr="00A569A7" w:rsidRDefault="00221C34" w:rsidP="00221C34">
      <w:pPr>
        <w:widowControl/>
        <w:adjustRightInd w:val="0"/>
        <w:snapToGrid w:val="0"/>
        <w:ind w:firstLine="480"/>
        <w:jc w:val="left"/>
        <w:rPr>
          <w:rFonts w:ascii="仿宋_GB2312" w:eastAsia="仿宋_GB2312" w:hAnsi="微软雅黑" w:cs="宋体" w:hint="eastAsia"/>
          <w:color w:val="000000"/>
          <w:kern w:val="0"/>
          <w:sz w:val="24"/>
          <w:szCs w:val="24"/>
        </w:rPr>
      </w:pPr>
      <w:r w:rsidRPr="00A569A7">
        <w:rPr>
          <w:rFonts w:ascii="仿宋_GB2312" w:eastAsia="仿宋_GB2312" w:hAnsi="微软雅黑" w:cs="宋体" w:hint="eastAsia"/>
          <w:color w:val="000000"/>
          <w:kern w:val="0"/>
          <w:sz w:val="24"/>
          <w:szCs w:val="24"/>
        </w:rPr>
        <w:t>2. 2020年12月底，完成研究任务，提交课题研究总报告（2万字以内）和摘要（1500字）。书面材料各一式三份，同时提交相应的电子版文件（Word格式）。</w:t>
      </w:r>
    </w:p>
    <w:p w:rsidR="00605D14" w:rsidRPr="00221C34" w:rsidRDefault="00605D14"/>
    <w:sectPr w:rsidR="00605D14" w:rsidRPr="00221C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F64" w:rsidRDefault="00E81F64" w:rsidP="00221C34">
      <w:r>
        <w:separator/>
      </w:r>
    </w:p>
  </w:endnote>
  <w:endnote w:type="continuationSeparator" w:id="0">
    <w:p w:rsidR="00E81F64" w:rsidRDefault="00E81F64" w:rsidP="0022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F64" w:rsidRDefault="00E81F64" w:rsidP="00221C34">
      <w:r>
        <w:separator/>
      </w:r>
    </w:p>
  </w:footnote>
  <w:footnote w:type="continuationSeparator" w:id="0">
    <w:p w:rsidR="00E81F64" w:rsidRDefault="00E81F64" w:rsidP="00221C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DB"/>
    <w:rsid w:val="00221C34"/>
    <w:rsid w:val="003C5963"/>
    <w:rsid w:val="004F3DBD"/>
    <w:rsid w:val="00605D14"/>
    <w:rsid w:val="00CD266C"/>
    <w:rsid w:val="00D37598"/>
    <w:rsid w:val="00E542DB"/>
    <w:rsid w:val="00E81F64"/>
    <w:rsid w:val="00F61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52996C-02DD-4878-B4C9-E1BA31C0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C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1C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1C34"/>
    <w:rPr>
      <w:sz w:val="18"/>
      <w:szCs w:val="18"/>
    </w:rPr>
  </w:style>
  <w:style w:type="paragraph" w:styleId="a4">
    <w:name w:val="footer"/>
    <w:basedOn w:val="a"/>
    <w:link w:val="Char0"/>
    <w:uiPriority w:val="99"/>
    <w:unhideWhenUsed/>
    <w:rsid w:val="00221C34"/>
    <w:pPr>
      <w:tabs>
        <w:tab w:val="center" w:pos="4153"/>
        <w:tab w:val="right" w:pos="8306"/>
      </w:tabs>
      <w:snapToGrid w:val="0"/>
      <w:jc w:val="left"/>
    </w:pPr>
    <w:rPr>
      <w:sz w:val="18"/>
      <w:szCs w:val="18"/>
    </w:rPr>
  </w:style>
  <w:style w:type="character" w:customStyle="1" w:styleId="Char0">
    <w:name w:val="页脚 Char"/>
    <w:basedOn w:val="a0"/>
    <w:link w:val="a4"/>
    <w:uiPriority w:val="99"/>
    <w:rsid w:val="00221C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1879</Characters>
  <Application>Microsoft Office Word</Application>
  <DocSecurity>0</DocSecurity>
  <Lines>15</Lines>
  <Paragraphs>4</Paragraphs>
  <ScaleCrop>false</ScaleCrop>
  <Company>china</Company>
  <LinksUpToDate>false</LinksUpToDate>
  <CharactersWithSpaces>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程琳</dc:creator>
  <cp:keywords/>
  <dc:description/>
  <cp:lastModifiedBy>程琳</cp:lastModifiedBy>
  <cp:revision>2</cp:revision>
  <dcterms:created xsi:type="dcterms:W3CDTF">2020-09-07T04:22:00Z</dcterms:created>
  <dcterms:modified xsi:type="dcterms:W3CDTF">2020-09-07T04:23:00Z</dcterms:modified>
</cp:coreProperties>
</file>