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9C" w:rsidRPr="00E414B1" w:rsidRDefault="00F93F9C" w:rsidP="00F93F9C">
      <w:pPr>
        <w:widowControl/>
        <w:spacing w:line="480" w:lineRule="exact"/>
        <w:jc w:val="left"/>
        <w:rPr>
          <w:rFonts w:ascii="宋体" w:eastAsia="宋体" w:hAnsi="宋体" w:cs="宋体"/>
          <w:kern w:val="0"/>
          <w:sz w:val="24"/>
          <w:szCs w:val="24"/>
        </w:rPr>
      </w:pPr>
      <w:r w:rsidRPr="00E414B1">
        <w:rPr>
          <w:rFonts w:ascii="黑体" w:eastAsia="黑体" w:hAnsi="宋体" w:cs="宋体" w:hint="eastAsia"/>
          <w:color w:val="000000"/>
          <w:kern w:val="0"/>
          <w:sz w:val="32"/>
          <w:szCs w:val="32"/>
        </w:rPr>
        <w:t> </w:t>
      </w:r>
    </w:p>
    <w:p w:rsidR="00F93F9C" w:rsidRPr="00E414B1" w:rsidRDefault="00F93F9C" w:rsidP="00F93F9C">
      <w:pPr>
        <w:widowControl/>
        <w:spacing w:line="480" w:lineRule="exact"/>
        <w:jc w:val="left"/>
        <w:rPr>
          <w:rFonts w:ascii="宋体" w:eastAsia="宋体" w:hAnsi="宋体" w:cs="宋体"/>
          <w:kern w:val="0"/>
          <w:sz w:val="24"/>
          <w:szCs w:val="24"/>
        </w:rPr>
      </w:pPr>
      <w:r w:rsidRPr="00E414B1">
        <w:rPr>
          <w:rFonts w:ascii="黑体" w:eastAsia="黑体" w:hAnsi="宋体" w:cs="宋体" w:hint="eastAsia"/>
          <w:color w:val="000000"/>
          <w:kern w:val="0"/>
          <w:sz w:val="30"/>
          <w:szCs w:val="30"/>
        </w:rPr>
        <w:t> </w:t>
      </w:r>
    </w:p>
    <w:p w:rsidR="00F93F9C" w:rsidRPr="00E414B1" w:rsidRDefault="00F93F9C" w:rsidP="00F93F9C">
      <w:pPr>
        <w:widowControl/>
        <w:spacing w:line="760" w:lineRule="exact"/>
        <w:jc w:val="left"/>
        <w:rPr>
          <w:rFonts w:ascii="宋体" w:eastAsia="宋体" w:hAnsi="宋体" w:cs="宋体"/>
          <w:kern w:val="0"/>
          <w:sz w:val="24"/>
          <w:szCs w:val="24"/>
        </w:rPr>
      </w:pPr>
      <w:r w:rsidRPr="00E414B1">
        <w:rPr>
          <w:rFonts w:ascii="黑体" w:eastAsia="黑体" w:hAnsi="宋体" w:cs="宋体" w:hint="eastAsia"/>
          <w:color w:val="FF0000"/>
          <w:kern w:val="0"/>
          <w:sz w:val="30"/>
          <w:szCs w:val="30"/>
        </w:rPr>
        <w:t> </w:t>
      </w:r>
    </w:p>
    <w:p w:rsidR="00F93F9C" w:rsidRPr="00F93F9C" w:rsidRDefault="00F93F9C" w:rsidP="00F93F9C">
      <w:pPr>
        <w:widowControl/>
        <w:jc w:val="center"/>
        <w:rPr>
          <w:rFonts w:ascii="方正小标宋简体" w:eastAsia="方正小标宋简体" w:hAnsi="仿宋" w:cs="Times New Roman"/>
          <w:color w:val="FF0000"/>
          <w:spacing w:val="132"/>
          <w:w w:val="78"/>
          <w:sz w:val="72"/>
          <w:szCs w:val="72"/>
          <w:lang w:val="zh-CN"/>
        </w:rPr>
      </w:pPr>
      <w:r w:rsidRPr="00F93F9C">
        <w:rPr>
          <w:rFonts w:ascii="方正小标宋简体" w:eastAsia="方正小标宋简体" w:hAnsi="仿宋" w:cs="Times New Roman" w:hint="eastAsia"/>
          <w:color w:val="FF0000"/>
          <w:spacing w:val="132"/>
          <w:w w:val="78"/>
          <w:sz w:val="72"/>
          <w:szCs w:val="72"/>
          <w:lang w:val="zh-CN"/>
        </w:rPr>
        <w:t>上海对外经贸大学文件</w:t>
      </w:r>
    </w:p>
    <w:p w:rsidR="00F93F9C" w:rsidRPr="00E414B1" w:rsidRDefault="00F93F9C" w:rsidP="00F93F9C">
      <w:pPr>
        <w:widowControl/>
        <w:spacing w:line="420" w:lineRule="exact"/>
        <w:jc w:val="left"/>
        <w:rPr>
          <w:rFonts w:ascii="宋体" w:eastAsia="宋体" w:hAnsi="宋体" w:cs="宋体"/>
          <w:kern w:val="0"/>
          <w:sz w:val="24"/>
          <w:szCs w:val="24"/>
        </w:rPr>
      </w:pPr>
      <w:r w:rsidRPr="00E414B1">
        <w:rPr>
          <w:rFonts w:ascii="黑体" w:eastAsia="黑体" w:hAnsi="华文中宋" w:cs="宋体" w:hint="eastAsia"/>
          <w:kern w:val="0"/>
          <w:sz w:val="30"/>
          <w:szCs w:val="30"/>
        </w:rPr>
        <w:t> </w:t>
      </w:r>
    </w:p>
    <w:p w:rsidR="00F93F9C" w:rsidRPr="00F93F9C" w:rsidRDefault="00F93F9C" w:rsidP="00F93F9C">
      <w:pPr>
        <w:widowControl/>
        <w:pBdr>
          <w:bottom w:val="single" w:sz="12" w:space="1" w:color="FF0000"/>
        </w:pBdr>
        <w:tabs>
          <w:tab w:val="left" w:pos="2820"/>
          <w:tab w:val="center" w:pos="4416"/>
        </w:tabs>
        <w:spacing w:line="560" w:lineRule="exact"/>
        <w:jc w:val="center"/>
        <w:rPr>
          <w:rFonts w:ascii="仿宋_GB2312" w:eastAsia="仿宋_GB2312" w:hAnsi="华文仿宋" w:cs="宋体"/>
          <w:kern w:val="0"/>
          <w:sz w:val="32"/>
          <w:szCs w:val="32"/>
        </w:rPr>
      </w:pPr>
      <w:bookmarkStart w:id="0" w:name="FileNo"/>
      <w:r>
        <w:rPr>
          <w:rFonts w:ascii="仿宋_GB2312" w:eastAsia="仿宋_GB2312" w:hAnsi="Calibri" w:cs="Times New Roman" w:hint="eastAsia"/>
          <w:sz w:val="32"/>
          <w:szCs w:val="32"/>
        </w:rPr>
        <w:t>沪经贸大委</w:t>
      </w:r>
      <w:r>
        <w:rPr>
          <w:rFonts w:ascii="宋体" w:eastAsia="宋体" w:hAnsi="宋体" w:cs="宋体" w:hint="eastAsia"/>
          <w:sz w:val="32"/>
          <w:szCs w:val="32"/>
        </w:rPr>
        <w:t>﹝</w:t>
      </w:r>
      <w:r>
        <w:rPr>
          <w:rFonts w:ascii="仿宋_GB2312" w:eastAsia="仿宋_GB2312" w:hAnsi="Calibri" w:cs="Times New Roman" w:hint="eastAsia"/>
          <w:sz w:val="32"/>
          <w:szCs w:val="32"/>
        </w:rPr>
        <w:t>2017</w:t>
      </w:r>
      <w:r>
        <w:rPr>
          <w:rFonts w:ascii="宋体" w:eastAsia="宋体" w:hAnsi="宋体" w:cs="宋体" w:hint="eastAsia"/>
          <w:sz w:val="32"/>
          <w:szCs w:val="32"/>
        </w:rPr>
        <w:t>﹞</w:t>
      </w:r>
      <w:r>
        <w:rPr>
          <w:rFonts w:ascii="仿宋_GB2312" w:eastAsia="仿宋_GB2312" w:hint="eastAsia"/>
          <w:sz w:val="32"/>
          <w:szCs w:val="32"/>
        </w:rPr>
        <w:t>205</w:t>
      </w:r>
      <w:r>
        <w:rPr>
          <w:rFonts w:ascii="仿宋_GB2312" w:eastAsia="仿宋_GB2312" w:hAnsi="Calibri" w:cs="Times New Roman" w:hint="eastAsia"/>
          <w:sz w:val="32"/>
          <w:szCs w:val="32"/>
        </w:rPr>
        <w:t>号</w:t>
      </w:r>
      <w:bookmarkEnd w:id="0"/>
    </w:p>
    <w:p w:rsidR="00F93F9C" w:rsidRPr="00712693" w:rsidRDefault="00F93F9C" w:rsidP="00F93F9C">
      <w:pPr>
        <w:widowControl/>
        <w:spacing w:line="480" w:lineRule="exact"/>
        <w:jc w:val="left"/>
        <w:rPr>
          <w:rFonts w:ascii="仿宋_GB2312" w:eastAsia="仿宋_GB2312" w:hAnsi="宋体" w:cs="宋体"/>
          <w:color w:val="FF0000"/>
          <w:kern w:val="0"/>
          <w:sz w:val="48"/>
          <w:szCs w:val="20"/>
        </w:rPr>
      </w:pPr>
    </w:p>
    <w:p w:rsidR="00F93F9C" w:rsidRDefault="00F93F9C" w:rsidP="00F93F9C">
      <w:pPr>
        <w:spacing w:line="600" w:lineRule="exact"/>
        <w:jc w:val="center"/>
        <w:rPr>
          <w:rFonts w:ascii="方正小标宋简体" w:eastAsia="方正小标宋简体" w:hAnsi="宋体" w:cs="宋体"/>
          <w:b/>
          <w:kern w:val="0"/>
          <w:sz w:val="44"/>
          <w:szCs w:val="44"/>
        </w:rPr>
      </w:pPr>
      <w:r w:rsidRPr="00F93F9C">
        <w:rPr>
          <w:rFonts w:ascii="方正小标宋简体" w:eastAsia="方正小标宋简体" w:hAnsi="宋体" w:cs="宋体" w:hint="eastAsia"/>
          <w:b/>
          <w:kern w:val="0"/>
          <w:sz w:val="44"/>
          <w:szCs w:val="44"/>
        </w:rPr>
        <w:t>关于下发《上海对外经贸大学信访工作条例》的通知</w:t>
      </w:r>
    </w:p>
    <w:p w:rsidR="00F93F9C" w:rsidRDefault="00F93F9C" w:rsidP="00F93F9C">
      <w:pPr>
        <w:spacing w:line="600" w:lineRule="exact"/>
        <w:jc w:val="center"/>
        <w:rPr>
          <w:rFonts w:ascii="方正小标宋简体" w:eastAsia="方正小标宋简体" w:hAnsi="宋体" w:cs="宋体" w:hint="eastAsia"/>
          <w:b/>
          <w:kern w:val="0"/>
          <w:sz w:val="44"/>
          <w:szCs w:val="44"/>
        </w:rPr>
      </w:pPr>
    </w:p>
    <w:p w:rsidR="00F93F9C" w:rsidRPr="00F93F9C" w:rsidRDefault="00F93F9C" w:rsidP="00F93F9C">
      <w:pPr>
        <w:snapToGrid w:val="0"/>
        <w:spacing w:line="520" w:lineRule="atLeast"/>
        <w:rPr>
          <w:rFonts w:ascii="仿宋_GB2312" w:eastAsia="仿宋_GB2312" w:hAnsi="Times New Roman" w:cs="Times New Roman"/>
          <w:bCs/>
          <w:color w:val="000000"/>
          <w:sz w:val="32"/>
          <w:szCs w:val="32"/>
        </w:rPr>
      </w:pPr>
      <w:r w:rsidRPr="00F93F9C">
        <w:rPr>
          <w:rFonts w:ascii="仿宋_GB2312" w:eastAsia="仿宋_GB2312" w:hAnsi="Times New Roman" w:cs="Times New Roman" w:hint="eastAsia"/>
          <w:bCs/>
          <w:color w:val="000000"/>
          <w:sz w:val="32"/>
          <w:szCs w:val="32"/>
        </w:rPr>
        <w:t>校各部门、单位：</w:t>
      </w:r>
    </w:p>
    <w:p w:rsidR="00F93F9C" w:rsidRPr="00F93F9C" w:rsidRDefault="00F93F9C" w:rsidP="00F93F9C">
      <w:pPr>
        <w:snapToGrid w:val="0"/>
        <w:spacing w:line="520" w:lineRule="atLeast"/>
        <w:rPr>
          <w:rFonts w:ascii="仿宋_GB2312" w:eastAsia="仿宋_GB2312" w:hAnsi="Times New Roman" w:cs="Times New Roman"/>
          <w:bCs/>
          <w:color w:val="000000"/>
          <w:sz w:val="32"/>
          <w:szCs w:val="32"/>
        </w:rPr>
      </w:pPr>
      <w:r>
        <w:rPr>
          <w:rFonts w:ascii="仿宋_GB2312" w:eastAsia="仿宋_GB2312" w:hAnsi="Times New Roman" w:cs="Times New Roman" w:hint="eastAsia"/>
          <w:bCs/>
          <w:color w:val="000000"/>
          <w:sz w:val="32"/>
          <w:szCs w:val="32"/>
        </w:rPr>
        <w:t xml:space="preserve">    </w:t>
      </w:r>
      <w:r w:rsidRPr="00F93F9C">
        <w:rPr>
          <w:rFonts w:ascii="仿宋_GB2312" w:eastAsia="仿宋_GB2312" w:hAnsi="Times New Roman" w:cs="Times New Roman" w:hint="eastAsia"/>
          <w:bCs/>
          <w:color w:val="000000"/>
          <w:sz w:val="32"/>
          <w:szCs w:val="32"/>
        </w:rPr>
        <w:t>经2017年11月15日校长办公会审议通过，现将《上海对外经贸大学信访工作条例》下发给你们，请遵照执行。</w:t>
      </w:r>
    </w:p>
    <w:p w:rsidR="00F93F9C" w:rsidRDefault="00F93F9C" w:rsidP="00F93F9C">
      <w:pPr>
        <w:snapToGrid w:val="0"/>
        <w:spacing w:line="520" w:lineRule="atLeast"/>
        <w:ind w:firstLine="630"/>
        <w:rPr>
          <w:rFonts w:ascii="仿宋_GB2312" w:eastAsia="仿宋_GB2312" w:hAnsi="Times New Roman" w:cs="Times New Roman" w:hint="eastAsia"/>
          <w:bCs/>
          <w:color w:val="000000"/>
          <w:sz w:val="32"/>
          <w:szCs w:val="32"/>
        </w:rPr>
      </w:pPr>
      <w:r w:rsidRPr="00F93F9C">
        <w:rPr>
          <w:rFonts w:ascii="仿宋_GB2312" w:eastAsia="仿宋_GB2312" w:hAnsi="Times New Roman" w:cs="Times New Roman" w:hint="eastAsia"/>
          <w:bCs/>
          <w:color w:val="000000"/>
          <w:sz w:val="32"/>
          <w:szCs w:val="32"/>
        </w:rPr>
        <w:t>特此通知。</w:t>
      </w:r>
    </w:p>
    <w:p w:rsidR="00F93F9C" w:rsidRPr="00F93F9C" w:rsidRDefault="00F93F9C" w:rsidP="00F93F9C">
      <w:pPr>
        <w:snapToGrid w:val="0"/>
        <w:spacing w:line="520" w:lineRule="atLeast"/>
        <w:ind w:firstLine="630"/>
        <w:rPr>
          <w:rFonts w:ascii="仿宋_GB2312" w:eastAsia="仿宋_GB2312" w:hAnsi="Times New Roman" w:cs="Times New Roman"/>
          <w:bCs/>
          <w:color w:val="000000"/>
          <w:sz w:val="32"/>
          <w:szCs w:val="32"/>
        </w:rPr>
      </w:pPr>
    </w:p>
    <w:p w:rsidR="00F93F9C" w:rsidRDefault="00F93F9C" w:rsidP="00F93F9C">
      <w:pPr>
        <w:snapToGrid w:val="0"/>
        <w:spacing w:line="520" w:lineRule="atLeast"/>
        <w:ind w:firstLine="630"/>
        <w:rPr>
          <w:rFonts w:ascii="仿宋_GB2312" w:eastAsia="仿宋_GB2312" w:hAnsi="Times New Roman" w:cs="Times New Roman" w:hint="eastAsia"/>
          <w:bCs/>
          <w:color w:val="000000"/>
          <w:sz w:val="32"/>
          <w:szCs w:val="32"/>
        </w:rPr>
      </w:pPr>
      <w:r w:rsidRPr="00F93F9C">
        <w:rPr>
          <w:rFonts w:ascii="仿宋_GB2312" w:eastAsia="仿宋_GB2312" w:hAnsi="Times New Roman" w:cs="Times New Roman" w:hint="eastAsia"/>
          <w:bCs/>
          <w:color w:val="000000"/>
          <w:sz w:val="32"/>
          <w:szCs w:val="32"/>
        </w:rPr>
        <w:t>附件：《上海对外经贸大学信访工作条例》</w:t>
      </w:r>
    </w:p>
    <w:p w:rsidR="00F93F9C" w:rsidRPr="00F93F9C" w:rsidRDefault="00F93F9C" w:rsidP="00F93F9C">
      <w:pPr>
        <w:snapToGrid w:val="0"/>
        <w:spacing w:line="520" w:lineRule="atLeast"/>
        <w:ind w:firstLine="630"/>
        <w:rPr>
          <w:rFonts w:ascii="仿宋_GB2312" w:eastAsia="仿宋_GB2312" w:hAnsi="Times New Roman" w:cs="Times New Roman"/>
          <w:bCs/>
          <w:color w:val="000000"/>
          <w:sz w:val="32"/>
          <w:szCs w:val="32"/>
        </w:rPr>
      </w:pPr>
    </w:p>
    <w:p w:rsidR="00F93F9C" w:rsidRPr="00F93F9C" w:rsidRDefault="00F93F9C" w:rsidP="00F93F9C">
      <w:pPr>
        <w:snapToGrid w:val="0"/>
        <w:spacing w:line="520" w:lineRule="atLeast"/>
        <w:jc w:val="right"/>
        <w:rPr>
          <w:rFonts w:ascii="仿宋_GB2312" w:eastAsia="仿宋_GB2312" w:hAnsi="Times New Roman" w:cs="Times New Roman"/>
          <w:bCs/>
          <w:color w:val="000000"/>
          <w:sz w:val="32"/>
          <w:szCs w:val="32"/>
        </w:rPr>
      </w:pPr>
      <w:r w:rsidRPr="00F93F9C">
        <w:rPr>
          <w:rFonts w:ascii="仿宋_GB2312" w:eastAsia="仿宋_GB2312" w:hAnsi="Times New Roman" w:cs="Times New Roman" w:hint="eastAsia"/>
          <w:bCs/>
          <w:color w:val="000000"/>
          <w:sz w:val="32"/>
          <w:szCs w:val="32"/>
        </w:rPr>
        <w:t>上海对外经贸大学</w:t>
      </w:r>
    </w:p>
    <w:p w:rsidR="00F93F9C" w:rsidRPr="00F93F9C" w:rsidRDefault="00F93F9C" w:rsidP="00F93F9C">
      <w:pPr>
        <w:snapToGrid w:val="0"/>
        <w:spacing w:line="520" w:lineRule="atLeast"/>
        <w:jc w:val="right"/>
        <w:rPr>
          <w:rFonts w:ascii="仿宋_GB2312" w:eastAsia="仿宋_GB2312" w:hAnsi="Times New Roman" w:cs="Times New Roman"/>
          <w:bCs/>
          <w:color w:val="000000"/>
          <w:sz w:val="32"/>
          <w:szCs w:val="32"/>
        </w:rPr>
      </w:pPr>
      <w:r w:rsidRPr="00F93F9C">
        <w:rPr>
          <w:rFonts w:ascii="仿宋_GB2312" w:eastAsia="仿宋_GB2312" w:hAnsi="Times New Roman" w:cs="Times New Roman"/>
          <w:bCs/>
          <w:color w:val="000000"/>
          <w:sz w:val="32"/>
          <w:szCs w:val="32"/>
        </w:rPr>
        <w:t>2017</w:t>
      </w:r>
      <w:r w:rsidRPr="00F93F9C">
        <w:rPr>
          <w:rFonts w:ascii="仿宋_GB2312" w:eastAsia="仿宋_GB2312" w:hAnsi="Times New Roman" w:cs="Times New Roman" w:hint="eastAsia"/>
          <w:bCs/>
          <w:color w:val="000000"/>
          <w:sz w:val="32"/>
          <w:szCs w:val="32"/>
        </w:rPr>
        <w:t>年</w:t>
      </w:r>
      <w:r w:rsidRPr="00F93F9C">
        <w:rPr>
          <w:rFonts w:ascii="仿宋_GB2312" w:eastAsia="仿宋_GB2312" w:hAnsi="Times New Roman" w:cs="Times New Roman"/>
          <w:bCs/>
          <w:color w:val="000000"/>
          <w:sz w:val="32"/>
          <w:szCs w:val="32"/>
        </w:rPr>
        <w:t>11</w:t>
      </w:r>
      <w:r w:rsidRPr="00F93F9C">
        <w:rPr>
          <w:rFonts w:ascii="仿宋_GB2312" w:eastAsia="仿宋_GB2312" w:hAnsi="Times New Roman" w:cs="Times New Roman" w:hint="eastAsia"/>
          <w:bCs/>
          <w:color w:val="000000"/>
          <w:sz w:val="32"/>
          <w:szCs w:val="32"/>
        </w:rPr>
        <w:t>月</w:t>
      </w:r>
      <w:r w:rsidRPr="00F93F9C">
        <w:rPr>
          <w:rFonts w:ascii="仿宋_GB2312" w:eastAsia="仿宋_GB2312" w:hAnsi="Times New Roman" w:cs="Times New Roman"/>
          <w:bCs/>
          <w:color w:val="000000"/>
          <w:sz w:val="32"/>
          <w:szCs w:val="32"/>
        </w:rPr>
        <w:t>17</w:t>
      </w:r>
      <w:r w:rsidRPr="00F93F9C">
        <w:rPr>
          <w:rFonts w:ascii="仿宋_GB2312" w:eastAsia="仿宋_GB2312" w:hAnsi="Times New Roman" w:cs="Times New Roman" w:hint="eastAsia"/>
          <w:bCs/>
          <w:color w:val="000000"/>
          <w:sz w:val="32"/>
          <w:szCs w:val="32"/>
        </w:rPr>
        <w:t>日</w:t>
      </w:r>
    </w:p>
    <w:p w:rsidR="00F93F9C" w:rsidRDefault="00F93F9C">
      <w:pPr>
        <w:widowControl/>
        <w:jc w:val="left"/>
        <w:rPr>
          <w:rFonts w:ascii="方正小标宋简体" w:eastAsia="方正小标宋简体" w:hAnsi="宋体" w:cs="宋体"/>
          <w:b/>
          <w:kern w:val="0"/>
          <w:sz w:val="44"/>
          <w:szCs w:val="44"/>
        </w:rPr>
      </w:pPr>
      <w:r>
        <w:rPr>
          <w:rFonts w:ascii="方正小标宋简体" w:eastAsia="方正小标宋简体" w:hAnsi="宋体" w:cs="宋体"/>
          <w:b/>
          <w:kern w:val="0"/>
          <w:sz w:val="44"/>
          <w:szCs w:val="44"/>
        </w:rPr>
        <w:br w:type="page"/>
      </w:r>
    </w:p>
    <w:p w:rsidR="006A441D" w:rsidRDefault="00644F4A">
      <w:pPr>
        <w:spacing w:line="360" w:lineRule="auto"/>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上海对外经贸大学信访工作条例</w:t>
      </w:r>
    </w:p>
    <w:p w:rsidR="006A441D" w:rsidRDefault="006A441D">
      <w:pPr>
        <w:spacing w:line="360" w:lineRule="auto"/>
        <w:rPr>
          <w:b/>
        </w:rPr>
      </w:pPr>
    </w:p>
    <w:p w:rsidR="006A441D" w:rsidRDefault="00644F4A">
      <w:pPr>
        <w:spacing w:line="360" w:lineRule="auto"/>
        <w:ind w:firstLineChars="200" w:firstLine="640"/>
        <w:rPr>
          <w:rFonts w:ascii="仿宋" w:eastAsia="仿宋" w:hAnsi="仿宋"/>
          <w:b/>
          <w:sz w:val="32"/>
          <w:szCs w:val="32"/>
        </w:rPr>
      </w:pPr>
      <w:r>
        <w:rPr>
          <w:rFonts w:ascii="仿宋" w:eastAsia="仿宋" w:hAnsi="仿宋" w:hint="eastAsia"/>
          <w:sz w:val="32"/>
          <w:szCs w:val="32"/>
        </w:rPr>
        <w:t>信访是一项了解民情、集中民智、维护民利、凝聚民心的群众工作。为做好学校信访工作，根据《国务院信访条例》、《上海市信访工作条例》等文件精神，特制订本条例。</w:t>
      </w:r>
    </w:p>
    <w:p w:rsidR="006A441D" w:rsidRDefault="006A441D">
      <w:pPr>
        <w:spacing w:line="360" w:lineRule="auto"/>
        <w:rPr>
          <w:rFonts w:ascii="黑体" w:eastAsia="黑体" w:hAnsi="黑体"/>
          <w:sz w:val="32"/>
          <w:szCs w:val="32"/>
        </w:rPr>
      </w:pPr>
    </w:p>
    <w:p w:rsidR="006A441D" w:rsidRDefault="00644F4A">
      <w:pPr>
        <w:spacing w:line="360" w:lineRule="auto"/>
        <w:jc w:val="center"/>
        <w:rPr>
          <w:rFonts w:ascii="黑体" w:eastAsia="黑体" w:hAnsi="黑体"/>
          <w:sz w:val="32"/>
          <w:szCs w:val="32"/>
        </w:rPr>
      </w:pPr>
      <w:r>
        <w:rPr>
          <w:rFonts w:ascii="黑体" w:eastAsia="黑体" w:hAnsi="黑体" w:hint="eastAsia"/>
          <w:sz w:val="32"/>
          <w:szCs w:val="32"/>
        </w:rPr>
        <w:t>一、信访工作的指导思想</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以党的十九大精神特别是习近平新时代中国特色社会主义思想作为引领，融入新时代、把握新要求，紧紧围绕上海高等教育改革发展的中心任务，紧紧围绕学校建设高水平、国际化、特色鲜明的应用研究型大学的办学目标，着力推进法治信访、责任信访和阳光信访，努力为师生员工和人民群众排忧解难、释疑解惑，全力维护学校安定团结。</w:t>
      </w:r>
    </w:p>
    <w:p w:rsidR="006A441D" w:rsidRDefault="00644F4A">
      <w:pPr>
        <w:widowControl/>
        <w:jc w:val="center"/>
        <w:rPr>
          <w:rFonts w:ascii="黑体" w:eastAsia="黑体" w:hAnsi="黑体"/>
          <w:sz w:val="32"/>
          <w:szCs w:val="32"/>
        </w:rPr>
      </w:pPr>
      <w:r>
        <w:rPr>
          <w:rFonts w:ascii="黑体" w:eastAsia="黑体" w:hAnsi="黑体" w:hint="eastAsia"/>
          <w:sz w:val="32"/>
          <w:szCs w:val="32"/>
        </w:rPr>
        <w:t>二、信访工作的组织机构和接待制度</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（一）学校由一名校领导分管信访工作，校长办公室主任（或一位副主任）具体负责信访工作。校长办公室下设信访办公室，信访办公室配备信访干部（或工作人员），处理日常信访事项。</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（二）信</w:t>
      </w:r>
      <w:r>
        <w:rPr>
          <w:rFonts w:ascii="仿宋" w:eastAsia="仿宋" w:hAnsi="仿宋" w:hint="eastAsia"/>
          <w:sz w:val="32"/>
          <w:szCs w:val="32"/>
        </w:rPr>
        <w:t>访办公室代表学校受理师生员工和人民群众来信、来电、来访，同时处理由上级部门转送、交办的信访件。学校各部门、各单位明确一位负责人分管或兼管信访工作，确保信访办公室送达的信访事项得到及时、妥善、有效的处</w:t>
      </w:r>
      <w:r>
        <w:rPr>
          <w:rFonts w:ascii="仿宋" w:eastAsia="仿宋" w:hAnsi="仿宋" w:hint="eastAsia"/>
          <w:sz w:val="32"/>
          <w:szCs w:val="32"/>
        </w:rPr>
        <w:lastRenderedPageBreak/>
        <w:t>理。</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三）信访工作实行“属地管理、分级负责，谁主管、谁负责，依法、及时、就地解决问题与疏导教育相结合”的原则。对于信访人提出的各类合理诉求，各部门、单位要认真负责地研究解决，任何人不得以任何理由推诿、拖延。</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（四）立案的信访事项一般通过学校</w:t>
      </w:r>
      <w:r>
        <w:rPr>
          <w:rFonts w:ascii="仿宋" w:eastAsia="仿宋" w:hAnsi="仿宋"/>
          <w:sz w:val="32"/>
          <w:szCs w:val="32"/>
        </w:rPr>
        <w:t>OA</w:t>
      </w:r>
      <w:r>
        <w:rPr>
          <w:rFonts w:ascii="仿宋" w:eastAsia="仿宋" w:hAnsi="仿宋" w:hint="eastAsia"/>
          <w:sz w:val="32"/>
          <w:szCs w:val="32"/>
        </w:rPr>
        <w:t>办公系统实现批转，以达到工作环节的透明化和工作痕迹的可追溯化。</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（五</w:t>
      </w:r>
      <w:r>
        <w:rPr>
          <w:rFonts w:ascii="仿宋" w:eastAsia="仿宋" w:hAnsi="仿宋" w:hint="eastAsia"/>
          <w:sz w:val="32"/>
          <w:szCs w:val="32"/>
        </w:rPr>
        <w:t>）学校配套制定《信访工作操作规程》、《信访主管工作职责一览》、《来访接待人员工作职责》等规章，并向外界发布，以规范信访处理流程，接受社会监督。</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（六）学校党委办公室、校长办公室、纪委、保卫处建立密切沟通机制，必要时召开专题会议，研判信访维稳形势，并对影响学校正常秩序的缠访、闹访等行为采取相应措施。</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七）学校实行校领导和部门领导每周接待日制度。信访办公室在固定场所设立来访接待室，于每学期初完成来访接待人员的安排。校领导及部门领导根据安排开展接待工作，信访干部（或工作人员）陪同接待并做好相关记录。</w:t>
      </w:r>
    </w:p>
    <w:p w:rsidR="006A441D" w:rsidRDefault="00644F4A">
      <w:pPr>
        <w:spacing w:line="360" w:lineRule="auto"/>
        <w:jc w:val="center"/>
        <w:rPr>
          <w:rFonts w:ascii="黑体" w:eastAsia="黑体" w:hAnsi="黑体"/>
          <w:sz w:val="32"/>
          <w:szCs w:val="32"/>
        </w:rPr>
      </w:pPr>
      <w:r>
        <w:rPr>
          <w:rFonts w:ascii="黑体" w:eastAsia="黑体" w:hAnsi="黑体" w:hint="eastAsia"/>
          <w:sz w:val="32"/>
          <w:szCs w:val="32"/>
        </w:rPr>
        <w:t>三、信访工</w:t>
      </w:r>
      <w:r>
        <w:rPr>
          <w:rFonts w:ascii="黑体" w:eastAsia="黑体" w:hAnsi="黑体" w:hint="eastAsia"/>
          <w:sz w:val="32"/>
          <w:szCs w:val="32"/>
        </w:rPr>
        <w:t>作的基本程序</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学校通过以下方式受理来自不同渠道的信访事项：</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（一）信访办公室每个工作日查收电子邮件，将需要立案的信访邮件整理后请相关校领导阅示，待处理完成后，将处理结果通过电邮回复信访人。</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二）信访办公室接收学校收发室的纸质信件，将上级部门转送、交办的来信或需要立案的来信呈交相关校领导阅示，待处理完成后，将处理结果报告上级主管部门或回复来信人，匿名来信原则上只处理，不回复。</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（三）信访办公室接听信访人来电反映问题，并在电话记录本上记录来电人诉求，整理来电记录后报请相关校领导阅示，待处理完成后，电话告知来电</w:t>
      </w:r>
      <w:r>
        <w:rPr>
          <w:rFonts w:ascii="仿宋" w:eastAsia="仿宋" w:hAnsi="仿宋" w:hint="eastAsia"/>
          <w:sz w:val="32"/>
          <w:szCs w:val="32"/>
        </w:rPr>
        <w:t>人结果。</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（四）信访办公室接待师生员工和人民群众来访，并请来访人填写《上海对外经贸大学来访登记单》，如需立案，则将接访材料报请相关校领导阅示，待处理完成后，联系来访人，告知结果。</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五）信访办公室通过国家信访总局网上信访系统上海市分系统查收、处理来自国家信访总局和上海市领导信箱的信访件，并将处理结果通过国家信访总局网上信访系统上海市分系统向信访人反馈，或将答复意见书邮寄信访人。</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（六）信访办公室接收来自上海市教委的“</w:t>
      </w:r>
      <w:r>
        <w:rPr>
          <w:rFonts w:ascii="仿宋" w:eastAsia="仿宋" w:hAnsi="仿宋" w:hint="eastAsia"/>
          <w:sz w:val="32"/>
          <w:szCs w:val="32"/>
        </w:rPr>
        <w:t>12345</w:t>
      </w:r>
      <w:r>
        <w:rPr>
          <w:rFonts w:ascii="仿宋" w:eastAsia="仿宋" w:hAnsi="仿宋" w:hint="eastAsia"/>
          <w:sz w:val="32"/>
          <w:szCs w:val="32"/>
        </w:rPr>
        <w:t>”市民热线工单，按照“</w:t>
      </w:r>
      <w:r>
        <w:rPr>
          <w:rFonts w:ascii="仿宋" w:eastAsia="仿宋" w:hAnsi="仿宋" w:hint="eastAsia"/>
          <w:sz w:val="32"/>
          <w:szCs w:val="32"/>
        </w:rPr>
        <w:t>12345</w:t>
      </w:r>
      <w:r>
        <w:rPr>
          <w:rFonts w:ascii="仿宋" w:eastAsia="仿宋" w:hAnsi="仿宋" w:hint="eastAsia"/>
          <w:sz w:val="32"/>
          <w:szCs w:val="32"/>
        </w:rPr>
        <w:t>”市民热线处理的时限要求通过电话和市民联系沟通，并</w:t>
      </w:r>
      <w:r>
        <w:rPr>
          <w:rFonts w:ascii="仿宋" w:eastAsia="仿宋" w:hAnsi="仿宋" w:hint="eastAsia"/>
          <w:sz w:val="32"/>
          <w:szCs w:val="32"/>
        </w:rPr>
        <w:t>将结果反馈上海市教委。</w:t>
      </w:r>
    </w:p>
    <w:p w:rsidR="006A441D" w:rsidRDefault="00644F4A">
      <w:pPr>
        <w:spacing w:line="360" w:lineRule="auto"/>
        <w:jc w:val="center"/>
        <w:rPr>
          <w:rFonts w:ascii="黑体" w:eastAsia="黑体" w:hAnsi="黑体"/>
          <w:sz w:val="32"/>
          <w:szCs w:val="32"/>
        </w:rPr>
      </w:pPr>
      <w:r>
        <w:rPr>
          <w:rFonts w:ascii="黑体" w:eastAsia="黑体" w:hAnsi="黑体" w:hint="eastAsia"/>
          <w:sz w:val="32"/>
          <w:szCs w:val="32"/>
        </w:rPr>
        <w:t>四、信访工作的处理原则</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学校信访工作的基本处理原则是：以事实为依据，以党和政府的政策、国家的法律为准绳，在遵守学校各类管理制度的前提下，区别情况，实事求是地处理信访人所提出的各</w:t>
      </w:r>
      <w:r>
        <w:rPr>
          <w:rFonts w:ascii="仿宋" w:eastAsia="仿宋" w:hAnsi="仿宋" w:hint="eastAsia"/>
          <w:sz w:val="32"/>
          <w:szCs w:val="32"/>
        </w:rPr>
        <w:lastRenderedPageBreak/>
        <w:t>类问题。</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（一）对正确意见和合理诉求的处理</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、对于信访人提出的正确意见、合理建议和正当批评，要热情欢迎，虚心采纳并留作参考；对于有重大借鉴意义的意见建议，应予以鼓励和表扬。</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、对于信访人反映的困难和问题，凡政策允许且有条件办到的，要千方百计帮助解决。凡部门、单位漠视信访人合理诉求，能办不办，拖延推诿的，信访部门有责任跟踪督办，必要时报请有关领导亲自过问。</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、对于诉求合理但限于条件暂不能解决的，既要体谅和同情，又要对信访人耐心细致地做好解释和沟通，使信访人理解。</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（二）对申诉、控告和检举的处理</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、对申诉、控告和检举类信访，凡需纪委监察部门介入的，备案登记后，移交纪委监察部门。</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、对于涉及行政管理类事务的申诉、控告和检举，应先弄清事实，分清是非，凡事实确凿，处理正确的，应在</w:t>
      </w:r>
      <w:r>
        <w:rPr>
          <w:rFonts w:ascii="仿宋" w:eastAsia="仿宋" w:hAnsi="仿宋" w:hint="eastAsia"/>
          <w:sz w:val="32"/>
          <w:szCs w:val="32"/>
        </w:rPr>
        <w:t>维持原处理决定的同时做好信访人思想工作；凡处理不当的，要责成有关部门、单位认真核查，做出正确处理。</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、凡向部门、单位批转的申诉、控告和检举类信访事项，不得转给被控告、检举者或与该事项有牵连的部门和人员，必须严格保护控告、检举人的民主权利。</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4</w:t>
      </w:r>
      <w:r>
        <w:rPr>
          <w:rFonts w:ascii="仿宋" w:eastAsia="仿宋" w:hAnsi="仿宋" w:hint="eastAsia"/>
          <w:sz w:val="32"/>
          <w:szCs w:val="32"/>
        </w:rPr>
        <w:t>、严禁被控告人和被检举人的部门及有关人员对控告或检举者实施报复行为，凡对控告、检举人采取报复行为者，应视情节轻重，依法依规处理。</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、对于反映情况失实而误告者，应予解释说明；对于诬告、陷害或挑拨离间者，应视情节轻重，依法依规处理。</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（三）对违反信访秩序的行为处理</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信访人违反《信访条例》各项规定，采取缠访、闹访、滞留、围堵、喧哗、辱骂、威胁、殴打或其他违法犯罪行为，试图扰乱学校正常秩序或危害人身安全，应立即对其批评教育并采取必要措施终止其行为。</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、凡信访人不听从劝告，继续实施上述行为，应立即报告公安机关。</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（四）对匿名、化名信访的处理</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、对于匿名、化名信访，要弄清所提出问题的真相，不得搁置不理。</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、若检举、揭发的情况属实，可根据事实，对被检举者进行处理，不追查信访人的真实姓名。</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、对于诬告、诽谤、诈骗、威胁他人的匿名、化名信访人，可根据实际情况，向相关领导和司</w:t>
      </w:r>
      <w:r>
        <w:rPr>
          <w:rFonts w:ascii="仿宋" w:eastAsia="仿宋" w:hAnsi="仿宋" w:hint="eastAsia"/>
          <w:sz w:val="32"/>
          <w:szCs w:val="32"/>
        </w:rPr>
        <w:t>法部门报告，并协助有关部门调查或追究其法律责任。</w:t>
      </w:r>
    </w:p>
    <w:p w:rsidR="006A441D" w:rsidRDefault="00644F4A">
      <w:pPr>
        <w:spacing w:line="360" w:lineRule="auto"/>
        <w:jc w:val="center"/>
        <w:rPr>
          <w:rFonts w:ascii="黑体" w:eastAsia="黑体" w:hAnsi="黑体"/>
          <w:sz w:val="32"/>
          <w:szCs w:val="32"/>
        </w:rPr>
      </w:pPr>
      <w:r>
        <w:rPr>
          <w:rFonts w:ascii="黑体" w:eastAsia="黑体" w:hAnsi="黑体" w:hint="eastAsia"/>
          <w:sz w:val="32"/>
          <w:szCs w:val="32"/>
        </w:rPr>
        <w:t>五、信访工作人员的职责要求</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学校信访工作人员必须满足以下职责要求：</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（一）接待信访要热情耐心，以平等态度诚恳交谈，以高度负责的精神对待信访人提出的问题。</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（二）处理信访要本着“案清事明”的原则，对信访人提出的问题，要保持冷静，认真分析，充分调查，弄清事实；切忌偏听偏信，主观臆测，妄下判断，轻易表态。</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（三）处理信访过程中，要立场客观，一视同仁，不得徇私包庇，推脱扯皮，不得收受信访人的礼品财物。</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（四）处理信访过程中，要按照信访条例规定的时间节点及时处理，能办</w:t>
      </w:r>
      <w:r>
        <w:rPr>
          <w:rFonts w:ascii="仿宋" w:eastAsia="仿宋" w:hAnsi="仿宋" w:hint="eastAsia"/>
          <w:sz w:val="32"/>
          <w:szCs w:val="32"/>
        </w:rPr>
        <w:t>结的第一时间办结，不能解决的第一时间沟通，切忌超期处理，久拖不决。</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（五）在信访接待中要防范风险，对于情绪激动、态度蛮横的信访人，应提高警惕，做好预案，采取必要措施，防止意外发生。</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（六）在信访处理中要做好督办工作，对于部门单位在处理信访中的分歧要给予协调或协助，必要时联系律师事务所、人大代表、工会等组织或部门参与协调，齐抓共管。</w:t>
      </w:r>
    </w:p>
    <w:p w:rsidR="006A441D" w:rsidRDefault="00644F4A">
      <w:pPr>
        <w:spacing w:line="360" w:lineRule="auto"/>
        <w:jc w:val="center"/>
        <w:rPr>
          <w:rFonts w:ascii="黑体" w:eastAsia="黑体" w:hAnsi="黑体"/>
          <w:sz w:val="32"/>
          <w:szCs w:val="32"/>
        </w:rPr>
      </w:pPr>
      <w:r>
        <w:rPr>
          <w:rFonts w:ascii="黑体" w:eastAsia="黑体" w:hAnsi="黑体" w:hint="eastAsia"/>
          <w:sz w:val="32"/>
          <w:szCs w:val="32"/>
        </w:rPr>
        <w:t>六、信访工作的信息处理</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（一）信访办公室做好与上级主管部门的日常信息沟通，排摸各类突出信访事项，并将相关情况报告上级主管部门，必要时，向上级主管部门寻求帮助和支持。</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（二）信访办公室做好日常信访材料的整理、汇总、研究及归档工作，对于时间跨度长，情况复杂和容易复发的信</w:t>
      </w:r>
      <w:r>
        <w:rPr>
          <w:rFonts w:ascii="仿宋" w:eastAsia="仿宋" w:hAnsi="仿宋" w:hint="eastAsia"/>
          <w:sz w:val="32"/>
          <w:szCs w:val="32"/>
        </w:rPr>
        <w:lastRenderedPageBreak/>
        <w:t>访事项，要以专卷形式保存，方便日后复查、复核。</w:t>
      </w:r>
    </w:p>
    <w:p w:rsidR="006A441D" w:rsidRDefault="00644F4A">
      <w:pPr>
        <w:spacing w:line="360" w:lineRule="auto"/>
        <w:ind w:firstLineChars="200" w:firstLine="640"/>
        <w:rPr>
          <w:rFonts w:ascii="仿宋" w:eastAsia="仿宋" w:hAnsi="仿宋"/>
          <w:sz w:val="32"/>
          <w:szCs w:val="32"/>
        </w:rPr>
      </w:pPr>
      <w:r>
        <w:rPr>
          <w:rFonts w:ascii="仿宋" w:eastAsia="仿宋" w:hAnsi="仿宋" w:hint="eastAsia"/>
          <w:sz w:val="32"/>
          <w:szCs w:val="32"/>
        </w:rPr>
        <w:t>（三）信访办公室筛选、提炼有价值的信访信息，通过编撰《信访内参》等形式，提供校领导决策咨询，发挥信访工作“晴雨表”的重要作用。</w:t>
      </w:r>
    </w:p>
    <w:p w:rsidR="006A441D" w:rsidRDefault="006A441D">
      <w:pPr>
        <w:spacing w:line="360" w:lineRule="auto"/>
        <w:ind w:firstLineChars="200" w:firstLine="640"/>
        <w:rPr>
          <w:rFonts w:ascii="仿宋" w:eastAsia="仿宋" w:hAnsi="仿宋"/>
          <w:sz w:val="32"/>
          <w:szCs w:val="32"/>
        </w:rPr>
      </w:pPr>
    </w:p>
    <w:p w:rsidR="006A441D" w:rsidRDefault="006A441D">
      <w:pPr>
        <w:spacing w:line="360" w:lineRule="auto"/>
        <w:ind w:firstLine="420"/>
        <w:jc w:val="right"/>
        <w:rPr>
          <w:rFonts w:ascii="仿宋" w:eastAsia="仿宋" w:hAnsi="仿宋"/>
          <w:sz w:val="32"/>
          <w:szCs w:val="32"/>
        </w:rPr>
      </w:pPr>
    </w:p>
    <w:sectPr w:rsidR="006A441D" w:rsidSect="006A44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F4A" w:rsidRDefault="00644F4A" w:rsidP="00F93F9C">
      <w:r>
        <w:separator/>
      </w:r>
    </w:p>
  </w:endnote>
  <w:endnote w:type="continuationSeparator" w:id="1">
    <w:p w:rsidR="00644F4A" w:rsidRDefault="00644F4A" w:rsidP="00F93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F4A" w:rsidRDefault="00644F4A" w:rsidP="00F93F9C">
      <w:r>
        <w:separator/>
      </w:r>
    </w:p>
  </w:footnote>
  <w:footnote w:type="continuationSeparator" w:id="1">
    <w:p w:rsidR="00644F4A" w:rsidRDefault="00644F4A" w:rsidP="00F93F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E2E7F"/>
    <w:rsid w:val="00041602"/>
    <w:rsid w:val="0005431D"/>
    <w:rsid w:val="0006358C"/>
    <w:rsid w:val="000808C9"/>
    <w:rsid w:val="00087E7E"/>
    <w:rsid w:val="00097B60"/>
    <w:rsid w:val="00121011"/>
    <w:rsid w:val="00134782"/>
    <w:rsid w:val="00146D91"/>
    <w:rsid w:val="001471E8"/>
    <w:rsid w:val="00153B3C"/>
    <w:rsid w:val="001A585F"/>
    <w:rsid w:val="001C6042"/>
    <w:rsid w:val="001F6A95"/>
    <w:rsid w:val="002121D3"/>
    <w:rsid w:val="002525E3"/>
    <w:rsid w:val="00272814"/>
    <w:rsid w:val="002B63AE"/>
    <w:rsid w:val="002C6A0B"/>
    <w:rsid w:val="002C710E"/>
    <w:rsid w:val="002D0730"/>
    <w:rsid w:val="002D3F5B"/>
    <w:rsid w:val="002F3B5F"/>
    <w:rsid w:val="00407B18"/>
    <w:rsid w:val="00426725"/>
    <w:rsid w:val="00441503"/>
    <w:rsid w:val="004742E7"/>
    <w:rsid w:val="004E1FBF"/>
    <w:rsid w:val="00505D10"/>
    <w:rsid w:val="005139FC"/>
    <w:rsid w:val="0052219F"/>
    <w:rsid w:val="00564BFF"/>
    <w:rsid w:val="00593CA0"/>
    <w:rsid w:val="005B1F4A"/>
    <w:rsid w:val="0061304D"/>
    <w:rsid w:val="006204CF"/>
    <w:rsid w:val="0064163B"/>
    <w:rsid w:val="00643D6F"/>
    <w:rsid w:val="00644F4A"/>
    <w:rsid w:val="0064789F"/>
    <w:rsid w:val="00670F54"/>
    <w:rsid w:val="006802E3"/>
    <w:rsid w:val="006A441D"/>
    <w:rsid w:val="006C79E5"/>
    <w:rsid w:val="006D1EDF"/>
    <w:rsid w:val="006F06F3"/>
    <w:rsid w:val="00730E56"/>
    <w:rsid w:val="00731BDC"/>
    <w:rsid w:val="0077758B"/>
    <w:rsid w:val="00783C8E"/>
    <w:rsid w:val="00792D02"/>
    <w:rsid w:val="00796205"/>
    <w:rsid w:val="007A6A7D"/>
    <w:rsid w:val="007B436C"/>
    <w:rsid w:val="007C4A9F"/>
    <w:rsid w:val="007D217B"/>
    <w:rsid w:val="007E00BD"/>
    <w:rsid w:val="00831FA4"/>
    <w:rsid w:val="00850E98"/>
    <w:rsid w:val="008B45F0"/>
    <w:rsid w:val="00900690"/>
    <w:rsid w:val="00906B2A"/>
    <w:rsid w:val="00972D85"/>
    <w:rsid w:val="009E6321"/>
    <w:rsid w:val="00A51F8E"/>
    <w:rsid w:val="00A52478"/>
    <w:rsid w:val="00A646D9"/>
    <w:rsid w:val="00AB27EB"/>
    <w:rsid w:val="00AC51AD"/>
    <w:rsid w:val="00AC6E89"/>
    <w:rsid w:val="00B10E1E"/>
    <w:rsid w:val="00B421F3"/>
    <w:rsid w:val="00BC3BB5"/>
    <w:rsid w:val="00BF42AB"/>
    <w:rsid w:val="00BF4EDC"/>
    <w:rsid w:val="00C300EF"/>
    <w:rsid w:val="00CC13B7"/>
    <w:rsid w:val="00CE3C3E"/>
    <w:rsid w:val="00D06CBB"/>
    <w:rsid w:val="00D11B1F"/>
    <w:rsid w:val="00DA3C27"/>
    <w:rsid w:val="00DB5168"/>
    <w:rsid w:val="00E03796"/>
    <w:rsid w:val="00E50AC8"/>
    <w:rsid w:val="00E50FBC"/>
    <w:rsid w:val="00E732D3"/>
    <w:rsid w:val="00E80CAF"/>
    <w:rsid w:val="00EA72F1"/>
    <w:rsid w:val="00EE2E7F"/>
    <w:rsid w:val="00EF51A4"/>
    <w:rsid w:val="00F26653"/>
    <w:rsid w:val="00F400DB"/>
    <w:rsid w:val="00F5745B"/>
    <w:rsid w:val="00F910EC"/>
    <w:rsid w:val="00F93F9C"/>
    <w:rsid w:val="00FB162E"/>
    <w:rsid w:val="00FC6347"/>
    <w:rsid w:val="163B2F9F"/>
    <w:rsid w:val="2CF160E1"/>
    <w:rsid w:val="7AE61656"/>
    <w:rsid w:val="7C0677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41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A441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A441D"/>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rsid w:val="006A441D"/>
    <w:rPr>
      <w:color w:val="666666"/>
      <w:u w:val="none"/>
    </w:rPr>
  </w:style>
  <w:style w:type="character" w:styleId="a6">
    <w:name w:val="Hyperlink"/>
    <w:basedOn w:val="a0"/>
    <w:uiPriority w:val="99"/>
    <w:semiHidden/>
    <w:unhideWhenUsed/>
    <w:rsid w:val="006A441D"/>
    <w:rPr>
      <w:color w:val="666666"/>
      <w:u w:val="none"/>
    </w:rPr>
  </w:style>
  <w:style w:type="paragraph" w:customStyle="1" w:styleId="CharChar">
    <w:name w:val="Char Char"/>
    <w:basedOn w:val="a"/>
    <w:semiHidden/>
    <w:qFormat/>
    <w:rsid w:val="006A441D"/>
    <w:pPr>
      <w:widowControl/>
      <w:spacing w:after="160" w:line="240" w:lineRule="exact"/>
      <w:jc w:val="left"/>
    </w:pPr>
    <w:rPr>
      <w:rFonts w:ascii="Verdana" w:eastAsia="宋体" w:hAnsi="Verdana" w:cs="Arial"/>
      <w:bCs/>
      <w:kern w:val="0"/>
      <w:sz w:val="20"/>
      <w:szCs w:val="20"/>
      <w:lang w:eastAsia="en-US"/>
    </w:rPr>
  </w:style>
  <w:style w:type="character" w:customStyle="1" w:styleId="Char0">
    <w:name w:val="页眉 Char"/>
    <w:basedOn w:val="a0"/>
    <w:link w:val="a4"/>
    <w:uiPriority w:val="99"/>
    <w:semiHidden/>
    <w:qFormat/>
    <w:rsid w:val="006A441D"/>
    <w:rPr>
      <w:sz w:val="18"/>
      <w:szCs w:val="18"/>
    </w:rPr>
  </w:style>
  <w:style w:type="character" w:customStyle="1" w:styleId="Char">
    <w:name w:val="页脚 Char"/>
    <w:basedOn w:val="a0"/>
    <w:link w:val="a3"/>
    <w:uiPriority w:val="99"/>
    <w:semiHidden/>
    <w:qFormat/>
    <w:rsid w:val="006A441D"/>
    <w:rPr>
      <w:sz w:val="18"/>
      <w:szCs w:val="18"/>
    </w:rPr>
  </w:style>
  <w:style w:type="character" w:customStyle="1" w:styleId="post-date">
    <w:name w:val="post-date"/>
    <w:basedOn w:val="a0"/>
    <w:rsid w:val="006A441D"/>
    <w:rPr>
      <w:color w:val="555555"/>
      <w:sz w:val="16"/>
      <w:szCs w:val="16"/>
    </w:rPr>
  </w:style>
</w:styles>
</file>

<file path=word/webSettings.xml><?xml version="1.0" encoding="utf-8"?>
<w:webSettings xmlns:r="http://schemas.openxmlformats.org/officeDocument/2006/relationships" xmlns:w="http://schemas.openxmlformats.org/wordprocessingml/2006/main">
  <w:divs>
    <w:div w:id="378672680">
      <w:bodyDiv w:val="1"/>
      <w:marLeft w:val="0"/>
      <w:marRight w:val="0"/>
      <w:marTop w:val="0"/>
      <w:marBottom w:val="0"/>
      <w:divBdr>
        <w:top w:val="none" w:sz="0" w:space="0" w:color="auto"/>
        <w:left w:val="none" w:sz="0" w:space="0" w:color="auto"/>
        <w:bottom w:val="none" w:sz="0" w:space="0" w:color="auto"/>
        <w:right w:val="none" w:sz="0" w:space="0" w:color="auto"/>
      </w:divBdr>
      <w:divsChild>
        <w:div w:id="1963732916">
          <w:marLeft w:val="0"/>
          <w:marRight w:val="0"/>
          <w:marTop w:val="0"/>
          <w:marBottom w:val="0"/>
          <w:divBdr>
            <w:top w:val="none" w:sz="0" w:space="0" w:color="auto"/>
            <w:left w:val="none" w:sz="0" w:space="0" w:color="auto"/>
            <w:bottom w:val="none" w:sz="0" w:space="0" w:color="auto"/>
            <w:right w:val="none" w:sz="0" w:space="0" w:color="auto"/>
          </w:divBdr>
          <w:divsChild>
            <w:div w:id="601453382">
              <w:marLeft w:val="0"/>
              <w:marRight w:val="0"/>
              <w:marTop w:val="0"/>
              <w:marBottom w:val="0"/>
              <w:divBdr>
                <w:top w:val="none" w:sz="0" w:space="0" w:color="auto"/>
                <w:left w:val="none" w:sz="0" w:space="0" w:color="auto"/>
                <w:bottom w:val="none" w:sz="0" w:space="0" w:color="auto"/>
                <w:right w:val="none" w:sz="0" w:space="0" w:color="auto"/>
              </w:divBdr>
              <w:divsChild>
                <w:div w:id="1341467979">
                  <w:marLeft w:val="0"/>
                  <w:marRight w:val="0"/>
                  <w:marTop w:val="0"/>
                  <w:marBottom w:val="0"/>
                  <w:divBdr>
                    <w:top w:val="none" w:sz="0" w:space="0" w:color="auto"/>
                    <w:left w:val="none" w:sz="0" w:space="0" w:color="auto"/>
                    <w:bottom w:val="none" w:sz="0" w:space="0" w:color="auto"/>
                    <w:right w:val="none" w:sz="0" w:space="0" w:color="auto"/>
                  </w:divBdr>
                  <w:divsChild>
                    <w:div w:id="205069946">
                      <w:marLeft w:val="0"/>
                      <w:marRight w:val="0"/>
                      <w:marTop w:val="0"/>
                      <w:marBottom w:val="0"/>
                      <w:divBdr>
                        <w:top w:val="none" w:sz="0" w:space="0" w:color="auto"/>
                        <w:left w:val="none" w:sz="0" w:space="0" w:color="auto"/>
                        <w:bottom w:val="single" w:sz="12" w:space="0" w:color="FF0000"/>
                        <w:right w:val="none" w:sz="0" w:space="0" w:color="auto"/>
                      </w:divBdr>
                    </w:div>
                  </w:divsChild>
                </w:div>
              </w:divsChild>
            </w:div>
          </w:divsChild>
        </w:div>
      </w:divsChild>
    </w:div>
    <w:div w:id="521362472">
      <w:bodyDiv w:val="1"/>
      <w:marLeft w:val="0"/>
      <w:marRight w:val="0"/>
      <w:marTop w:val="0"/>
      <w:marBottom w:val="0"/>
      <w:divBdr>
        <w:top w:val="none" w:sz="0" w:space="0" w:color="auto"/>
        <w:left w:val="none" w:sz="0" w:space="0" w:color="auto"/>
        <w:bottom w:val="none" w:sz="0" w:space="0" w:color="auto"/>
        <w:right w:val="none" w:sz="0" w:space="0" w:color="auto"/>
      </w:divBdr>
      <w:divsChild>
        <w:div w:id="979115548">
          <w:marLeft w:val="0"/>
          <w:marRight w:val="0"/>
          <w:marTop w:val="0"/>
          <w:marBottom w:val="0"/>
          <w:divBdr>
            <w:top w:val="none" w:sz="0" w:space="0" w:color="auto"/>
            <w:left w:val="none" w:sz="0" w:space="0" w:color="auto"/>
            <w:bottom w:val="none" w:sz="0" w:space="0" w:color="auto"/>
            <w:right w:val="none" w:sz="0" w:space="0" w:color="auto"/>
          </w:divBdr>
          <w:divsChild>
            <w:div w:id="144785340">
              <w:marLeft w:val="0"/>
              <w:marRight w:val="0"/>
              <w:marTop w:val="0"/>
              <w:marBottom w:val="0"/>
              <w:divBdr>
                <w:top w:val="none" w:sz="0" w:space="0" w:color="auto"/>
                <w:left w:val="none" w:sz="0" w:space="0" w:color="auto"/>
                <w:bottom w:val="none" w:sz="0" w:space="0" w:color="auto"/>
                <w:right w:val="none" w:sz="0" w:space="0" w:color="auto"/>
              </w:divBdr>
              <w:divsChild>
                <w:div w:id="15114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4491">
      <w:bodyDiv w:val="1"/>
      <w:marLeft w:val="0"/>
      <w:marRight w:val="0"/>
      <w:marTop w:val="0"/>
      <w:marBottom w:val="0"/>
      <w:divBdr>
        <w:top w:val="none" w:sz="0" w:space="0" w:color="auto"/>
        <w:left w:val="none" w:sz="0" w:space="0" w:color="auto"/>
        <w:bottom w:val="none" w:sz="0" w:space="0" w:color="auto"/>
        <w:right w:val="none" w:sz="0" w:space="0" w:color="auto"/>
      </w:divBdr>
      <w:divsChild>
        <w:div w:id="550003204">
          <w:marLeft w:val="0"/>
          <w:marRight w:val="0"/>
          <w:marTop w:val="0"/>
          <w:marBottom w:val="0"/>
          <w:divBdr>
            <w:top w:val="none" w:sz="0" w:space="0" w:color="auto"/>
            <w:left w:val="none" w:sz="0" w:space="0" w:color="auto"/>
            <w:bottom w:val="none" w:sz="0" w:space="0" w:color="auto"/>
            <w:right w:val="none" w:sz="0" w:space="0" w:color="auto"/>
          </w:divBdr>
          <w:divsChild>
            <w:div w:id="446319729">
              <w:marLeft w:val="0"/>
              <w:marRight w:val="0"/>
              <w:marTop w:val="0"/>
              <w:marBottom w:val="0"/>
              <w:divBdr>
                <w:top w:val="none" w:sz="0" w:space="0" w:color="auto"/>
                <w:left w:val="none" w:sz="0" w:space="0" w:color="auto"/>
                <w:bottom w:val="none" w:sz="0" w:space="0" w:color="auto"/>
                <w:right w:val="none" w:sz="0" w:space="0" w:color="auto"/>
              </w:divBdr>
              <w:divsChild>
                <w:div w:id="1574118453">
                  <w:marLeft w:val="0"/>
                  <w:marRight w:val="0"/>
                  <w:marTop w:val="0"/>
                  <w:marBottom w:val="0"/>
                  <w:divBdr>
                    <w:top w:val="none" w:sz="0" w:space="0" w:color="auto"/>
                    <w:left w:val="none" w:sz="0" w:space="0" w:color="auto"/>
                    <w:bottom w:val="none" w:sz="0" w:space="0" w:color="auto"/>
                    <w:right w:val="none" w:sz="0" w:space="0" w:color="auto"/>
                  </w:divBdr>
                  <w:divsChild>
                    <w:div w:id="1779981841">
                      <w:marLeft w:val="0"/>
                      <w:marRight w:val="0"/>
                      <w:marTop w:val="0"/>
                      <w:marBottom w:val="0"/>
                      <w:divBdr>
                        <w:top w:val="none" w:sz="0" w:space="0" w:color="auto"/>
                        <w:left w:val="none" w:sz="0" w:space="0" w:color="auto"/>
                        <w:bottom w:val="single" w:sz="12" w:space="0" w:color="FF0000"/>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8D1F7B-F34E-44D1-9F4A-B4D70FCBE5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472</Words>
  <Characters>2694</Characters>
  <Application>Microsoft Office Word</Application>
  <DocSecurity>0</DocSecurity>
  <Lines>22</Lines>
  <Paragraphs>6</Paragraphs>
  <ScaleCrop>false</ScaleCrop>
  <Company>Lenovo</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ntko</cp:lastModifiedBy>
  <cp:revision>5</cp:revision>
  <dcterms:created xsi:type="dcterms:W3CDTF">2017-11-16T06:36:00Z</dcterms:created>
  <dcterms:modified xsi:type="dcterms:W3CDTF">2020-10-30T05:20:00Z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