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456" w:lineRule="atLeast"/>
        <w:ind w:left="0" w:firstLine="0"/>
        <w:jc w:val="center"/>
        <w:rPr>
          <w:rFonts w:hint="eastAsia" w:ascii="宋体" w:hAnsi="宋体" w:eastAsia="宋体" w:cs="宋体"/>
          <w:b/>
          <w:bCs/>
          <w:i w:val="0"/>
          <w:iCs w:val="0"/>
          <w:caps w:val="0"/>
          <w:color w:val="333333"/>
          <w:spacing w:val="12"/>
          <w:sz w:val="28"/>
          <w:szCs w:val="28"/>
        </w:rPr>
      </w:pPr>
      <w:r>
        <w:rPr>
          <w:rFonts w:hint="eastAsia" w:ascii="宋体" w:hAnsi="宋体" w:eastAsia="宋体" w:cs="宋体"/>
          <w:b/>
          <w:bCs/>
          <w:i w:val="0"/>
          <w:iCs w:val="0"/>
          <w:caps w:val="0"/>
          <w:color w:val="333333"/>
          <w:spacing w:val="12"/>
          <w:kern w:val="0"/>
          <w:sz w:val="28"/>
          <w:szCs w:val="28"/>
          <w:bdr w:val="none" w:color="auto" w:sz="0" w:space="0"/>
          <w:lang w:val="en-US" w:eastAsia="zh-CN" w:bidi="ar"/>
        </w:rPr>
        <w:t>上海对外经贸大学“教授开课”讲述红色金融史</w:t>
      </w:r>
    </w:p>
    <w:p>
      <w:pPr>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240" w:afterAutospacing="0"/>
        <w:ind w:left="0" w:firstLine="0"/>
        <w:jc w:val="center"/>
        <w:rPr>
          <w:rFonts w:hint="eastAsia" w:ascii="宋体" w:hAnsi="宋体" w:eastAsia="宋体" w:cs="宋体"/>
          <w:i w:val="0"/>
          <w:iCs w:val="0"/>
          <w:caps w:val="0"/>
          <w:color w:val="auto"/>
          <w:spacing w:val="0"/>
          <w:sz w:val="36"/>
          <w:szCs w:val="36"/>
        </w:rPr>
      </w:pPr>
      <w:r>
        <w:rPr>
          <w:rFonts w:hint="eastAsia" w:ascii="宋体" w:hAnsi="宋体" w:eastAsia="宋体" w:cs="宋体"/>
          <w:i w:val="0"/>
          <w:iCs w:val="0"/>
          <w:caps w:val="0"/>
          <w:color w:val="auto"/>
          <w:spacing w:val="0"/>
          <w:kern w:val="0"/>
          <w:sz w:val="18"/>
          <w:szCs w:val="18"/>
          <w:bdr w:val="none" w:color="auto" w:sz="0" w:space="0"/>
          <w:lang w:val="en-US" w:eastAsia="zh-CN" w:bidi="ar"/>
        </w:rPr>
        <w:t>光明日报客户端孟歆迪2021-04-19 12:49</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64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“这样的特色党课听不够！”4月15日，在参观过上海金融（银行）博物馆后，上海对</w:t>
      </w:r>
      <w:bookmarkStart w:id="0" w:name="_GoBack"/>
      <w:bookmarkEnd w:id="0"/>
      <w:r>
        <w:rPr>
          <w:rFonts w:hint="eastAsia" w:ascii="宋体" w:hAnsi="宋体" w:eastAsia="宋体" w:cs="宋体"/>
          <w:i w:val="0"/>
          <w:iCs w:val="0"/>
          <w:caps w:val="0"/>
          <w:color w:val="333333"/>
          <w:spacing w:val="12"/>
          <w:sz w:val="24"/>
          <w:szCs w:val="24"/>
          <w:bdr w:val="none" w:color="auto" w:sz="0" w:space="0"/>
        </w:rPr>
        <w:t>外经贸大学金融管理学院教工党支部的党员教师们纷纷发出这样的感叹。其间，吴腾华教授、苏立峰副教授、田立中副教授分别在馆内的三个特色场景前现场“开课”，倾情讲授红色金融史、金融文化，在支部内引起了热烈反响。</w:t>
      </w:r>
    </w:p>
    <w:p>
      <w:pPr>
        <w:keepNext w:val="0"/>
        <w:keepLines w:val="0"/>
        <w:widowControl/>
        <w:suppressLineNumbers w:val="0"/>
        <w:pBdr>
          <w:top w:val="none" w:color="auto" w:sz="0" w:space="0"/>
          <w:left w:val="none" w:color="auto" w:sz="0" w:space="0"/>
          <w:bottom w:val="none" w:color="auto" w:sz="0" w:space="0"/>
          <w:right w:val="none" w:color="auto" w:sz="0" w:space="0"/>
        </w:pBdr>
        <w:wordWrap w:val="0"/>
        <w:ind w:left="0" w:firstLine="0"/>
        <w:jc w:val="left"/>
        <w:rPr>
          <w:rFonts w:hint="eastAsia" w:ascii="宋体" w:hAnsi="宋体" w:eastAsia="宋体" w:cs="宋体"/>
          <w:i w:val="0"/>
          <w:iCs w:val="0"/>
          <w:caps w:val="0"/>
          <w:color w:val="333333"/>
          <w:spacing w:val="0"/>
          <w:sz w:val="24"/>
          <w:szCs w:val="24"/>
        </w:rPr>
      </w:pPr>
      <w:r>
        <w:rPr>
          <w:rFonts w:hint="eastAsia" w:ascii="微软雅黑" w:hAnsi="微软雅黑" w:eastAsia="微软雅黑" w:cs="微软雅黑"/>
          <w:i w:val="0"/>
          <w:iCs w:val="0"/>
          <w:caps w:val="0"/>
          <w:color w:val="333333"/>
          <w:spacing w:val="12"/>
          <w:kern w:val="0"/>
          <w:sz w:val="21"/>
          <w:szCs w:val="21"/>
          <w:lang w:val="en-US" w:eastAsia="zh-CN" w:bidi="ar"/>
        </w:rPr>
        <w:drawing>
          <wp:inline distT="0" distB="0" distL="114300" distR="114300">
            <wp:extent cx="5108575" cy="3173730"/>
            <wp:effectExtent l="0" t="0" r="12065"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108575" cy="3173730"/>
                    </a:xfrm>
                    <a:prstGeom prst="rect">
                      <a:avLst/>
                    </a:prstGeom>
                    <a:noFill/>
                    <a:ln w="9525">
                      <a:noFill/>
                    </a:ln>
                  </pic:spPr>
                </pic:pic>
              </a:graphicData>
            </a:graphic>
          </wp:inline>
        </w:drawing>
      </w:r>
      <w:r>
        <w:rPr>
          <w:rFonts w:hint="eastAsia" w:ascii="微软雅黑" w:hAnsi="微软雅黑" w:eastAsia="微软雅黑" w:cs="微软雅黑"/>
          <w:b/>
          <w:bCs/>
          <w:i w:val="0"/>
          <w:iCs w:val="0"/>
          <w:caps w:val="0"/>
          <w:color w:val="333333"/>
          <w:spacing w:val="12"/>
          <w:kern w:val="0"/>
          <w:sz w:val="21"/>
          <w:szCs w:val="21"/>
          <w:bdr w:val="none" w:color="auto" w:sz="0" w:space="0"/>
          <w:lang w:val="en-US" w:eastAsia="zh-CN" w:bidi="ar"/>
        </w:rPr>
        <w:t>图</w:t>
      </w:r>
      <w:r>
        <w:rPr>
          <w:rFonts w:hint="eastAsia" w:ascii="宋体" w:hAnsi="宋体" w:eastAsia="宋体" w:cs="宋体"/>
          <w:b/>
          <w:bCs/>
          <w:i w:val="0"/>
          <w:iCs w:val="0"/>
          <w:caps w:val="0"/>
          <w:color w:val="333333"/>
          <w:spacing w:val="12"/>
          <w:kern w:val="0"/>
          <w:sz w:val="24"/>
          <w:szCs w:val="24"/>
          <w:bdr w:val="none" w:color="auto" w:sz="0" w:space="0"/>
          <w:lang w:val="en-US" w:eastAsia="zh-CN" w:bidi="ar"/>
        </w:rPr>
        <w:t>为金融管理学院教工第一党支部于上海金融（银行）博物馆合影留念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走进上海金融（银行）博物馆，便可以看到一条中国近代银行发展史的主线，这正是中国金融的百年风云。支部成员在这个全国首家金融行业博物馆之中，深深感受到了其中典藏着的、深厚的中国金融文化底蕴。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支部成员夏清泉教授对一组钢制雕板产生了浓厚的兴趣，据了解后才知道，这原来是一份存世孤品，更是博物馆的“镇馆之宝”，是美国钞票公司为当时国内多家银行印制钞票时使用的一组钢制雕板。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在支部成员林仁文副教授的手机里，记录了大量革命根据地、解放区的货币和人民币等展品的照片，这是周恩来总理签发的数套人民币，包括有人民币“票王”之称的一万元“牧马图”等珍贵纸币。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当支部成员吴腾华教授站在“红色金融·百年足迹”的历史展板面前，就勾起了他的红色金融记忆，情不自禁地讲起了金融文化课。在“人民币”展柜前，吴教授向支部其他成员讲述了人民币背后的发行流通故事，细说了中国人民银行成立、建立统一的国家银行体系。他说：“当思一币一物来之不易，谨记传承红色金融文化，珍惜当下，我们要让红色金融基因薪火相传。”</w:t>
      </w:r>
    </w:p>
    <w:p>
      <w:pPr>
        <w:keepNext w:val="0"/>
        <w:keepLines w:val="0"/>
        <w:widowControl/>
        <w:suppressLineNumbers w:val="0"/>
        <w:jc w:val="left"/>
        <w:rPr>
          <w:rFonts w:hint="eastAsia" w:ascii="宋体" w:hAnsi="宋体" w:eastAsia="宋体" w:cs="宋体"/>
        </w:rPr>
      </w:pPr>
      <w:r>
        <w:rPr>
          <w:rFonts w:hint="eastAsia" w:ascii="微软雅黑" w:hAnsi="微软雅黑" w:eastAsia="微软雅黑" w:cs="微软雅黑"/>
          <w:i w:val="0"/>
          <w:iCs w:val="0"/>
          <w:caps w:val="0"/>
          <w:color w:val="333333"/>
          <w:spacing w:val="12"/>
          <w:kern w:val="0"/>
          <w:sz w:val="21"/>
          <w:szCs w:val="21"/>
          <w:bdr w:val="none" w:color="auto" w:sz="0" w:space="0"/>
          <w:lang w:val="en-US" w:eastAsia="zh-CN" w:bidi="ar"/>
        </w:rPr>
        <w:drawing>
          <wp:inline distT="0" distB="0" distL="114300" distR="114300">
            <wp:extent cx="5438775" cy="4081145"/>
            <wp:effectExtent l="0" t="0" r="1905" b="317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438775" cy="4081145"/>
                    </a:xfrm>
                    <a:prstGeom prst="rect">
                      <a:avLst/>
                    </a:prstGeom>
                    <a:noFill/>
                    <a:ln w="9525">
                      <a:noFill/>
                    </a:ln>
                  </pic:spPr>
                </pic:pic>
              </a:graphicData>
            </a:graphic>
          </wp:inline>
        </w:drawing>
      </w:r>
      <w:r>
        <w:rPr>
          <w:rFonts w:hint="eastAsia" w:ascii="宋体" w:hAnsi="宋体" w:eastAsia="宋体" w:cs="宋体"/>
          <w:b/>
          <w:bCs/>
          <w:i w:val="0"/>
          <w:iCs w:val="0"/>
          <w:caps w:val="0"/>
          <w:color w:val="333333"/>
          <w:spacing w:val="12"/>
          <w:kern w:val="0"/>
          <w:sz w:val="21"/>
          <w:szCs w:val="21"/>
          <w:bdr w:val="none" w:color="auto" w:sz="0" w:space="0"/>
          <w:lang w:val="en-US" w:eastAsia="zh-CN" w:bidi="ar"/>
        </w:rPr>
        <w:t>图为支部成员吴腾华教授讲述百年红色金融故事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1"/>
          <w:szCs w:val="21"/>
        </w:rPr>
      </w:pPr>
      <w:r>
        <w:rPr>
          <w:rFonts w:hint="eastAsia" w:ascii="宋体" w:hAnsi="宋体" w:eastAsia="宋体" w:cs="宋体"/>
          <w:i w:val="0"/>
          <w:iCs w:val="0"/>
          <w:caps w:val="0"/>
          <w:color w:val="333333"/>
          <w:spacing w:val="12"/>
          <w:sz w:val="21"/>
          <w:szCs w:val="21"/>
          <w:bdr w:val="none" w:color="auto" w:sz="0" w:space="0"/>
        </w:rPr>
        <w:t>支部成员苏立峰副教授则以“证券大楼的战斗”为引，讲述了上海市军管会打击银元投机的经济战线斗争故事。从一张“人民币”讲起，讲到了人民币在上海滩是如何逐步站稳脚跟、为上海解放初期的经济恢复奠定基础的这一历史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640"/>
        <w:jc w:val="both"/>
        <w:rPr>
          <w:rFonts w:hint="eastAsia" w:ascii="宋体" w:hAnsi="宋体" w:eastAsia="宋体" w:cs="宋体"/>
          <w:color w:val="333333"/>
          <w:spacing w:val="12"/>
          <w:sz w:val="21"/>
          <w:szCs w:val="21"/>
        </w:rPr>
      </w:pPr>
      <w:r>
        <w:rPr>
          <w:rFonts w:hint="eastAsia" w:ascii="宋体" w:hAnsi="宋体" w:eastAsia="宋体" w:cs="宋体"/>
          <w:i w:val="0"/>
          <w:iCs w:val="0"/>
          <w:caps w:val="0"/>
          <w:color w:val="333333"/>
          <w:spacing w:val="12"/>
          <w:sz w:val="21"/>
          <w:szCs w:val="21"/>
          <w:bdr w:val="none" w:color="auto" w:sz="0" w:space="0"/>
        </w:rPr>
        <w:t>支部书记田立中副教授在看到一张印有“六十亿元”的中国面额最大纸币和一勺装有72粒大米的2个展品后受到启发，为支部成员讲述了题为《中国共产党成功征服国民党留下来的恶性通货膨胀》的生动故事。他从中国共产党倾举国之力调集囤存大量粮食，威慑、打击粮食投机商，粮食价格日趋稳定的历史故事，讲到棉纱大战的决定性作用，并深入分析了物价平衡后的市场动态。</w:t>
      </w:r>
    </w:p>
    <w:p>
      <w:pPr>
        <w:keepNext w:val="0"/>
        <w:keepLines w:val="0"/>
        <w:widowControl/>
        <w:suppressLineNumbers w:val="0"/>
        <w:jc w:val="left"/>
        <w:rPr>
          <w:rFonts w:hint="eastAsia" w:ascii="宋体" w:hAnsi="宋体" w:eastAsia="宋体" w:cs="宋体"/>
          <w:sz w:val="24"/>
          <w:szCs w:val="24"/>
        </w:rPr>
      </w:pPr>
      <w:r>
        <w:rPr>
          <w:rFonts w:hint="eastAsia" w:ascii="微软雅黑" w:hAnsi="微软雅黑" w:eastAsia="微软雅黑" w:cs="微软雅黑"/>
          <w:i w:val="0"/>
          <w:iCs w:val="0"/>
          <w:caps w:val="0"/>
          <w:color w:val="333333"/>
          <w:spacing w:val="12"/>
          <w:kern w:val="0"/>
          <w:sz w:val="21"/>
          <w:szCs w:val="21"/>
          <w:bdr w:val="none" w:color="auto" w:sz="0" w:space="0"/>
          <w:lang w:val="en-US" w:eastAsia="zh-CN" w:bidi="ar"/>
        </w:rPr>
        <w:drawing>
          <wp:inline distT="0" distB="0" distL="114300" distR="114300">
            <wp:extent cx="4991735" cy="3329940"/>
            <wp:effectExtent l="0" t="0" r="6985" b="762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991735" cy="3329940"/>
                    </a:xfrm>
                    <a:prstGeom prst="rect">
                      <a:avLst/>
                    </a:prstGeom>
                    <a:noFill/>
                    <a:ln w="9525">
                      <a:noFill/>
                    </a:ln>
                  </pic:spPr>
                </pic:pic>
              </a:graphicData>
            </a:graphic>
          </wp:inline>
        </w:drawing>
      </w:r>
      <w:r>
        <w:rPr>
          <w:rFonts w:hint="eastAsia" w:ascii="微软雅黑" w:hAnsi="微软雅黑" w:eastAsia="微软雅黑" w:cs="微软雅黑"/>
          <w:b/>
          <w:bCs/>
          <w:i w:val="0"/>
          <w:iCs w:val="0"/>
          <w:caps w:val="0"/>
          <w:color w:val="333333"/>
          <w:spacing w:val="12"/>
          <w:kern w:val="0"/>
          <w:sz w:val="21"/>
          <w:szCs w:val="21"/>
          <w:bdr w:val="none" w:color="auto" w:sz="0" w:space="0"/>
          <w:lang w:val="en-US" w:eastAsia="zh-CN" w:bidi="ar"/>
        </w:rPr>
        <w:t>图</w:t>
      </w:r>
      <w:r>
        <w:rPr>
          <w:rFonts w:hint="eastAsia" w:ascii="宋体" w:hAnsi="宋体" w:eastAsia="宋体" w:cs="宋体"/>
          <w:b/>
          <w:bCs/>
          <w:i w:val="0"/>
          <w:iCs w:val="0"/>
          <w:caps w:val="0"/>
          <w:color w:val="333333"/>
          <w:spacing w:val="12"/>
          <w:kern w:val="0"/>
          <w:sz w:val="24"/>
          <w:szCs w:val="24"/>
          <w:bdr w:val="none" w:color="auto" w:sz="0" w:space="0"/>
          <w:lang w:val="en-US" w:eastAsia="zh-CN" w:bidi="ar"/>
        </w:rPr>
        <w:t>为支部书记田立中副教授现场“开课” 细说“恶性通货膨胀”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从上海金融（银行）博物馆参观完毕之后，党支部成员继续寻访红色基地，打卡上海的红色地标——中国共产党第一次全国代表大会会址纪念馆。在中共“一大”会址前，支部成员纷纷在“我为建党百年打卡”的活动页面留下了自己的红色足迹，支部书记讲党课、支部党员讲党史的视频内容也纷纷上传打卡系统，与上海市各大高校的兄弟支部一同迎接中国共产党的百年华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16" w:afterAutospacing="0" w:line="360" w:lineRule="atLeast"/>
        <w:ind w:left="0" w:right="0" w:firstLine="420"/>
        <w:jc w:val="both"/>
        <w:rPr>
          <w:rFonts w:hint="eastAsia" w:ascii="宋体" w:hAnsi="宋体" w:eastAsia="宋体" w:cs="宋体"/>
          <w:color w:val="333333"/>
          <w:spacing w:val="12"/>
          <w:sz w:val="24"/>
          <w:szCs w:val="24"/>
        </w:rPr>
      </w:pPr>
      <w:r>
        <w:rPr>
          <w:rFonts w:hint="eastAsia" w:ascii="宋体" w:hAnsi="宋体" w:eastAsia="宋体" w:cs="宋体"/>
          <w:i w:val="0"/>
          <w:iCs w:val="0"/>
          <w:caps w:val="0"/>
          <w:color w:val="333333"/>
          <w:spacing w:val="12"/>
          <w:sz w:val="24"/>
          <w:szCs w:val="24"/>
          <w:bdr w:val="none" w:color="auto" w:sz="0" w:space="0"/>
        </w:rPr>
        <w:t>作为支部成员之一的学院党委书记魏舒说：“虽然目前馆内暂不对外开放，但此刻站在这里，触摸这一砖一瓦，凝视这‘106’门牌号，同样让大家心潮澎湃！”在她看来，大家怀着无比崇敬的心情，在刚刚参观上海金融（银行）博物馆学习了解红色金融史知识后，再来到中国共产党的诞生地，打卡中共“一大”会址，意义在于能够从党的初心始发地再出发，继续追寻红色足迹，从党史中汲取奋发前行的力量，并朝着实现中华民族伟大复兴的宏伟目标奋勇前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字魂霸燃手书">
    <w:panose1 w:val="00000500000000000000"/>
    <w:charset w:val="86"/>
    <w:family w:val="auto"/>
    <w:pitch w:val="default"/>
    <w:sig w:usb0="00000001" w:usb1="08010000" w:usb2="00000002" w:usb3="00000000" w:csb0="00040001" w:csb1="00000000"/>
  </w:font>
  <w:font w:name="雨霖铃行书">
    <w:panose1 w:val="02000503000000000000"/>
    <w:charset w:val="86"/>
    <w:family w:val="auto"/>
    <w:pitch w:val="default"/>
    <w:sig w:usb0="8000002F" w:usb1="084164FA" w:usb2="00000012" w:usb3="00000000" w:csb0="00040001" w:csb1="00000000"/>
  </w:font>
  <w:font w:name="童趣体">
    <w:panose1 w:val="02010600010101010101"/>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冬青黑体简体中文 W3">
    <w:panose1 w:val="020B0300000000000000"/>
    <w:charset w:val="86"/>
    <w:family w:val="auto"/>
    <w:pitch w:val="default"/>
    <w:sig w:usb0="A00002BF" w:usb1="1ACF7CFA" w:usb2="00000016" w:usb3="00000000" w:csb0="00060007" w:csb1="00000000"/>
  </w:font>
  <w:font w:name="字心坊萌喵体">
    <w:panose1 w:val="00000000000000000000"/>
    <w:charset w:val="86"/>
    <w:family w:val="auto"/>
    <w:pitch w:val="default"/>
    <w:sig w:usb0="A00002BF" w:usb1="1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00BE7797"/>
    <w:rsid w:val="089D7C92"/>
    <w:rsid w:val="0F3C1C1D"/>
    <w:rsid w:val="2BBD6BAC"/>
    <w:rsid w:val="48D62C1D"/>
    <w:rsid w:val="4F021BCA"/>
    <w:rsid w:val="798C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1327</Words>
  <Characters>1344</Characters>
  <Lines>0</Lines>
  <Paragraphs>0</Paragraphs>
  <TotalTime>2</TotalTime>
  <ScaleCrop>false</ScaleCrop>
  <LinksUpToDate>false</LinksUpToDate>
  <CharactersWithSpaces>1346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2022-08-01T14:33:14Z</dcterms:created>
  <dc:creator>DELL</dc:creator>
  <cp:lastModifiedBy>嘟嘟妈</cp:lastModifiedBy>
  <dcterms:modified xsi:type="dcterms:W3CDTF">2022-08-01T14:35:41Z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264E864ED346418D8711B098AA196EC9</vt:lpwstr>
  </property>
</Properties>
</file>