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9AA" w:rsidRPr="007F2571" w:rsidRDefault="003829AA" w:rsidP="007F2571">
      <w:pPr>
        <w:adjustRightInd w:val="0"/>
        <w:snapToGrid w:val="0"/>
        <w:spacing w:line="585" w:lineRule="atLeast"/>
        <w:jc w:val="center"/>
        <w:rPr>
          <w:rFonts w:ascii="方正小标宋简体" w:eastAsia="方正小标宋简体" w:hAnsi="微软雅黑" w:cs="宋体" w:hint="eastAsia"/>
          <w:color w:val="000000"/>
          <w:kern w:val="0"/>
          <w:sz w:val="44"/>
          <w:szCs w:val="44"/>
        </w:rPr>
      </w:pPr>
      <w:r w:rsidRPr="007F2571">
        <w:rPr>
          <w:rFonts w:ascii="方正小标宋简体" w:eastAsia="方正小标宋简体" w:hAnsi="Nimbus Roman No9 L" w:cs="宋体" w:hint="eastAsia"/>
          <w:bCs/>
          <w:color w:val="000000"/>
          <w:kern w:val="0"/>
          <w:sz w:val="44"/>
          <w:szCs w:val="44"/>
        </w:rPr>
        <w:t>2021</w:t>
      </w:r>
      <w:r w:rsidRPr="007F2571">
        <w:rPr>
          <w:rFonts w:ascii="方正小标宋简体" w:eastAsia="方正小标宋简体" w:hAnsi="微软雅黑" w:cs="宋体" w:hint="eastAsia"/>
          <w:bCs/>
          <w:color w:val="000000"/>
          <w:kern w:val="0"/>
          <w:sz w:val="44"/>
          <w:szCs w:val="44"/>
        </w:rPr>
        <w:t>年度上海市人民政府决策咨询研究</w:t>
      </w:r>
    </w:p>
    <w:p w:rsidR="003829AA" w:rsidRPr="007F2571" w:rsidRDefault="003829AA" w:rsidP="007F2571">
      <w:pPr>
        <w:adjustRightInd w:val="0"/>
        <w:snapToGrid w:val="0"/>
        <w:jc w:val="center"/>
        <w:rPr>
          <w:rFonts w:ascii="方正小标宋简体" w:eastAsia="方正小标宋简体" w:hAnsi="微软雅黑" w:cs="宋体" w:hint="eastAsia"/>
          <w:color w:val="000000"/>
          <w:kern w:val="0"/>
          <w:sz w:val="44"/>
          <w:szCs w:val="44"/>
        </w:rPr>
      </w:pPr>
      <w:r w:rsidRPr="007F2571">
        <w:rPr>
          <w:rFonts w:ascii="方正小标宋简体" w:eastAsia="方正小标宋简体" w:hAnsi="微软雅黑" w:cs="宋体" w:hint="eastAsia"/>
          <w:bCs/>
          <w:color w:val="000000"/>
          <w:kern w:val="0"/>
          <w:sz w:val="44"/>
          <w:szCs w:val="44"/>
        </w:rPr>
        <w:t>财政专项课题指南</w:t>
      </w:r>
    </w:p>
    <w:p w:rsidR="003829AA" w:rsidRPr="00EA2190" w:rsidRDefault="003829AA" w:rsidP="007F2571">
      <w:pPr>
        <w:adjustRightInd w:val="0"/>
        <w:snapToGrid w:val="0"/>
        <w:jc w:val="center"/>
        <w:rPr>
          <w:rFonts w:ascii="微软雅黑" w:eastAsia="微软雅黑" w:hAnsi="微软雅黑" w:cs="宋体"/>
          <w:color w:val="000000"/>
          <w:kern w:val="0"/>
          <w:szCs w:val="21"/>
        </w:rPr>
      </w:pPr>
      <w:r w:rsidRPr="00EA2190">
        <w:rPr>
          <w:rFonts w:ascii="微软雅黑" w:eastAsia="微软雅黑" w:hAnsi="微软雅黑" w:cs="宋体" w:hint="eastAsia"/>
          <w:b/>
          <w:bCs/>
          <w:color w:val="000000"/>
          <w:kern w:val="0"/>
          <w:sz w:val="44"/>
          <w:szCs w:val="44"/>
        </w:rPr>
        <w:t> </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黑体" w:eastAsia="黑体" w:hAnsi="黑体" w:cs="宋体" w:hint="eastAsia"/>
          <w:color w:val="000000"/>
          <w:kern w:val="0"/>
          <w:sz w:val="32"/>
          <w:szCs w:val="32"/>
        </w:rPr>
        <w:t>一、课题目录</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楷体_GB2312" w:eastAsia="楷体_GB2312" w:hAnsi="微软雅黑" w:cs="宋体" w:hint="eastAsia"/>
          <w:b/>
          <w:bCs/>
          <w:color w:val="000000"/>
          <w:kern w:val="0"/>
          <w:sz w:val="32"/>
          <w:szCs w:val="32"/>
        </w:rPr>
        <w:t>（一）本市支持推动实现碳达峰、碳中和的财税政策研究</w:t>
      </w:r>
    </w:p>
    <w:p w:rsidR="003829AA" w:rsidRPr="007F2571" w:rsidRDefault="003829AA" w:rsidP="007F2571">
      <w:pPr>
        <w:adjustRightInd w:val="0"/>
        <w:snapToGrid w:val="0"/>
        <w:spacing w:line="600" w:lineRule="atLeast"/>
        <w:ind w:firstLine="645"/>
        <w:jc w:val="left"/>
        <w:rPr>
          <w:rFonts w:ascii="微软雅黑" w:eastAsia="微软雅黑" w:hAnsi="微软雅黑" w:cs="宋体"/>
          <w:b/>
          <w:color w:val="000000"/>
          <w:kern w:val="0"/>
          <w:sz w:val="32"/>
          <w:szCs w:val="32"/>
        </w:rPr>
      </w:pPr>
      <w:r w:rsidRPr="007F2571">
        <w:rPr>
          <w:rFonts w:ascii="仿宋_GB2312" w:eastAsia="仿宋_GB2312" w:hAnsi="微软雅黑" w:cs="宋体" w:hint="eastAsia"/>
          <w:b/>
          <w:color w:val="000000"/>
          <w:kern w:val="0"/>
          <w:sz w:val="32"/>
          <w:szCs w:val="32"/>
        </w:rPr>
        <w:t>研究目的和要求：</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2030</w:t>
      </w:r>
      <w:r w:rsidRPr="007F2571">
        <w:rPr>
          <w:rFonts w:ascii="仿宋_GB2312" w:eastAsia="仿宋_GB2312" w:hAnsi="微软雅黑" w:cs="宋体" w:hint="eastAsia"/>
          <w:color w:val="000000"/>
          <w:kern w:val="0"/>
          <w:sz w:val="32"/>
          <w:szCs w:val="32"/>
        </w:rPr>
        <w:t>碳达峰、</w:t>
      </w:r>
      <w:r w:rsidRPr="007F2571">
        <w:rPr>
          <w:rFonts w:ascii="Nimbus Roman No9 L" w:eastAsia="微软雅黑" w:hAnsi="Nimbus Roman No9 L" w:cs="宋体"/>
          <w:color w:val="000000"/>
          <w:kern w:val="0"/>
          <w:sz w:val="32"/>
          <w:szCs w:val="32"/>
        </w:rPr>
        <w:t>2060</w:t>
      </w:r>
      <w:r w:rsidRPr="007F2571">
        <w:rPr>
          <w:rFonts w:ascii="仿宋_GB2312" w:eastAsia="仿宋_GB2312" w:hAnsi="微软雅黑" w:cs="宋体" w:hint="eastAsia"/>
          <w:color w:val="000000"/>
          <w:kern w:val="0"/>
          <w:sz w:val="32"/>
          <w:szCs w:val="32"/>
        </w:rPr>
        <w:t>碳中和是中国基于推动构建人类命运共同体的责任担当和实现可持续发展的内在要求做出重大战略决策，实现这一目标需要付出艰苦的努力，上海作为改革开放的“排头兵”和创新发展的“先行者”，要力争在碳达峰、碳中和上走在全国前列。在此背景下，本研究旨在探索本市如何运用财税政策更好支持推动实现碳达峰、碳中和。</w:t>
      </w:r>
    </w:p>
    <w:p w:rsidR="003829AA" w:rsidRPr="007F2571" w:rsidRDefault="003829AA" w:rsidP="007F2571">
      <w:pPr>
        <w:adjustRightInd w:val="0"/>
        <w:snapToGrid w:val="0"/>
        <w:spacing w:line="600" w:lineRule="atLeast"/>
        <w:ind w:firstLine="645"/>
        <w:jc w:val="left"/>
        <w:rPr>
          <w:rFonts w:ascii="微软雅黑" w:eastAsia="微软雅黑" w:hAnsi="微软雅黑" w:cs="宋体"/>
          <w:b/>
          <w:color w:val="000000"/>
          <w:kern w:val="0"/>
          <w:sz w:val="32"/>
          <w:szCs w:val="32"/>
        </w:rPr>
      </w:pPr>
      <w:r w:rsidRPr="007F2571">
        <w:rPr>
          <w:rFonts w:ascii="仿宋_GB2312" w:eastAsia="仿宋_GB2312" w:hAnsi="微软雅黑" w:cs="宋体" w:hint="eastAsia"/>
          <w:b/>
          <w:color w:val="000000"/>
          <w:kern w:val="0"/>
          <w:sz w:val="32"/>
          <w:szCs w:val="32"/>
        </w:rPr>
        <w:t>研究方向和内容包括但不限于以下方面：</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1. </w:t>
      </w:r>
      <w:r w:rsidRPr="007F2571">
        <w:rPr>
          <w:rFonts w:ascii="仿宋_GB2312" w:eastAsia="仿宋_GB2312" w:hAnsi="微软雅黑" w:cs="宋体" w:hint="eastAsia"/>
          <w:color w:val="000000"/>
          <w:kern w:val="0"/>
          <w:sz w:val="32"/>
          <w:szCs w:val="32"/>
        </w:rPr>
        <w:t>梳理分析本市目前在财税领域支持推动实现碳达峰、碳中和领域的主要做法和面临的困难挑战；</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2. </w:t>
      </w:r>
      <w:r w:rsidRPr="007F2571">
        <w:rPr>
          <w:rFonts w:ascii="仿宋_GB2312" w:eastAsia="仿宋_GB2312" w:hAnsi="微软雅黑" w:cs="宋体" w:hint="eastAsia"/>
          <w:color w:val="000000"/>
          <w:kern w:val="0"/>
          <w:sz w:val="32"/>
          <w:szCs w:val="32"/>
        </w:rPr>
        <w:t>分析比较国内外在运用财税政策支持碳减排策领域的做法、优劣和成功经验；</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3. </w:t>
      </w:r>
      <w:r w:rsidRPr="007F2571">
        <w:rPr>
          <w:rFonts w:ascii="仿宋_GB2312" w:eastAsia="仿宋_GB2312" w:hAnsi="微软雅黑" w:cs="宋体" w:hint="eastAsia"/>
          <w:color w:val="000000"/>
          <w:kern w:val="0"/>
          <w:sz w:val="32"/>
          <w:szCs w:val="32"/>
        </w:rPr>
        <w:t>探索提出本市支持推动实现碳达峰、碳中和的财税政策建议。</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楷体_GB2312" w:eastAsia="楷体_GB2312" w:hAnsi="微软雅黑" w:cs="宋体" w:hint="eastAsia"/>
          <w:b/>
          <w:bCs/>
          <w:color w:val="000000"/>
          <w:kern w:val="0"/>
          <w:sz w:val="32"/>
          <w:szCs w:val="32"/>
        </w:rPr>
        <w:t>（二）上海免税购物经济发展战略若干问题研究</w:t>
      </w:r>
    </w:p>
    <w:p w:rsidR="003829AA" w:rsidRPr="007F2571" w:rsidRDefault="003829AA" w:rsidP="007F2571">
      <w:pPr>
        <w:adjustRightInd w:val="0"/>
        <w:snapToGrid w:val="0"/>
        <w:spacing w:line="600" w:lineRule="atLeast"/>
        <w:ind w:firstLine="645"/>
        <w:jc w:val="left"/>
        <w:rPr>
          <w:rFonts w:ascii="微软雅黑" w:eastAsia="微软雅黑" w:hAnsi="微软雅黑" w:cs="宋体"/>
          <w:b/>
          <w:color w:val="000000"/>
          <w:kern w:val="0"/>
          <w:sz w:val="32"/>
          <w:szCs w:val="32"/>
        </w:rPr>
      </w:pPr>
      <w:r w:rsidRPr="007F2571">
        <w:rPr>
          <w:rFonts w:ascii="仿宋_GB2312" w:eastAsia="仿宋_GB2312" w:hAnsi="微软雅黑" w:cs="宋体" w:hint="eastAsia"/>
          <w:b/>
          <w:color w:val="000000"/>
          <w:kern w:val="0"/>
          <w:sz w:val="32"/>
          <w:szCs w:val="32"/>
        </w:rPr>
        <w:lastRenderedPageBreak/>
        <w:t>研究目的和要求：</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仿宋_GB2312" w:eastAsia="仿宋_GB2312" w:hAnsi="微软雅黑" w:cs="宋体" w:hint="eastAsia"/>
          <w:color w:val="000000"/>
          <w:kern w:val="0"/>
          <w:sz w:val="32"/>
          <w:szCs w:val="32"/>
        </w:rPr>
        <w:t>免税经济日益成为吸引消费回流、提升消费能级、增强人民幸福感和获得感的重要抓手，大力发展免税购物经济对于进一步促进消费增长有着重要的意义。市委、市政府主要领导也多次对本市免税经济发展工作做出重要指示批示。在此背景下，本研究旨在探索适合本市的免税购物经济发展战略。</w:t>
      </w:r>
    </w:p>
    <w:p w:rsidR="003829AA" w:rsidRPr="007F2571" w:rsidRDefault="003829AA" w:rsidP="007F2571">
      <w:pPr>
        <w:adjustRightInd w:val="0"/>
        <w:snapToGrid w:val="0"/>
        <w:spacing w:line="600" w:lineRule="atLeast"/>
        <w:ind w:firstLine="645"/>
        <w:jc w:val="left"/>
        <w:rPr>
          <w:rFonts w:ascii="微软雅黑" w:eastAsia="微软雅黑" w:hAnsi="微软雅黑" w:cs="宋体"/>
          <w:b/>
          <w:color w:val="000000"/>
          <w:kern w:val="0"/>
          <w:sz w:val="32"/>
          <w:szCs w:val="32"/>
        </w:rPr>
      </w:pPr>
      <w:r w:rsidRPr="007F2571">
        <w:rPr>
          <w:rFonts w:ascii="仿宋_GB2312" w:eastAsia="仿宋_GB2312" w:hAnsi="微软雅黑" w:cs="宋体" w:hint="eastAsia"/>
          <w:b/>
          <w:color w:val="000000"/>
          <w:kern w:val="0"/>
          <w:sz w:val="32"/>
          <w:szCs w:val="32"/>
        </w:rPr>
        <w:t>研究方向和内容包括但不限于以下方面：</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1. </w:t>
      </w:r>
      <w:r w:rsidRPr="007F2571">
        <w:rPr>
          <w:rFonts w:ascii="仿宋_GB2312" w:eastAsia="仿宋_GB2312" w:hAnsi="微软雅黑" w:cs="宋体" w:hint="eastAsia"/>
          <w:color w:val="000000"/>
          <w:kern w:val="0"/>
          <w:sz w:val="32"/>
          <w:szCs w:val="32"/>
        </w:rPr>
        <w:t>梳理分析本市发展免税购物经济面临的现状和存在的困难；</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2. </w:t>
      </w:r>
      <w:r w:rsidRPr="007F2571">
        <w:rPr>
          <w:rFonts w:ascii="仿宋_GB2312" w:eastAsia="仿宋_GB2312" w:hAnsi="微软雅黑" w:cs="宋体" w:hint="eastAsia"/>
          <w:color w:val="000000"/>
          <w:kern w:val="0"/>
          <w:sz w:val="32"/>
          <w:szCs w:val="32"/>
        </w:rPr>
        <w:t>分析比较国内外在免税购物政策领域的做法、优劣和成功经验；</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3. </w:t>
      </w:r>
      <w:r w:rsidRPr="007F2571">
        <w:rPr>
          <w:rFonts w:ascii="仿宋_GB2312" w:eastAsia="仿宋_GB2312" w:hAnsi="微软雅黑" w:cs="宋体" w:hint="eastAsia"/>
          <w:color w:val="000000"/>
          <w:kern w:val="0"/>
          <w:sz w:val="32"/>
          <w:szCs w:val="32"/>
        </w:rPr>
        <w:t>提出本市免税店布局安排的具体方案建议；</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4. </w:t>
      </w:r>
      <w:r w:rsidRPr="007F2571">
        <w:rPr>
          <w:rFonts w:ascii="仿宋_GB2312" w:eastAsia="仿宋_GB2312" w:hAnsi="微软雅黑" w:cs="宋体" w:hint="eastAsia"/>
          <w:color w:val="000000"/>
          <w:kern w:val="0"/>
          <w:sz w:val="32"/>
          <w:szCs w:val="32"/>
        </w:rPr>
        <w:t>研究提出本市发展免税购物经济的整体思路和政策建议。</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黑体" w:eastAsia="黑体" w:hAnsi="黑体" w:cs="宋体" w:hint="eastAsia"/>
          <w:color w:val="000000"/>
          <w:kern w:val="0"/>
          <w:sz w:val="32"/>
          <w:szCs w:val="32"/>
        </w:rPr>
        <w:t>二、研究实施进度和经费使用要求</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1. </w:t>
      </w:r>
      <w:r w:rsidRPr="007F2571">
        <w:rPr>
          <w:rFonts w:ascii="仿宋_GB2312" w:eastAsia="仿宋_GB2312" w:hAnsi="微软雅黑" w:cs="宋体" w:hint="eastAsia"/>
          <w:color w:val="000000"/>
          <w:kern w:val="0"/>
          <w:sz w:val="32"/>
          <w:szCs w:val="32"/>
        </w:rPr>
        <w:t>实施进度</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2021</w:t>
      </w:r>
      <w:r w:rsidRPr="007F2571">
        <w:rPr>
          <w:rFonts w:ascii="仿宋_GB2312" w:eastAsia="仿宋_GB2312" w:hAnsi="微软雅黑" w:cs="宋体" w:hint="eastAsia"/>
          <w:color w:val="000000"/>
          <w:kern w:val="0"/>
          <w:sz w:val="32"/>
          <w:szCs w:val="32"/>
        </w:rPr>
        <w:t>年</w:t>
      </w:r>
      <w:r w:rsidRPr="007F2571">
        <w:rPr>
          <w:rFonts w:ascii="Nimbus Roman No9 L" w:eastAsia="微软雅黑" w:hAnsi="Nimbus Roman No9 L" w:cs="宋体"/>
          <w:color w:val="000000"/>
          <w:kern w:val="0"/>
          <w:sz w:val="32"/>
          <w:szCs w:val="32"/>
        </w:rPr>
        <w:t>10</w:t>
      </w:r>
      <w:r w:rsidRPr="007F2571">
        <w:rPr>
          <w:rFonts w:ascii="仿宋_GB2312" w:eastAsia="仿宋_GB2312" w:hAnsi="微软雅黑" w:cs="宋体" w:hint="eastAsia"/>
          <w:color w:val="000000"/>
          <w:kern w:val="0"/>
          <w:sz w:val="32"/>
          <w:szCs w:val="32"/>
        </w:rPr>
        <w:t>月，完成课题思路框架设计，形成开题报告，召开开题会。</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2021</w:t>
      </w:r>
      <w:r w:rsidRPr="007F2571">
        <w:rPr>
          <w:rFonts w:ascii="仿宋_GB2312" w:eastAsia="仿宋_GB2312" w:hAnsi="微软雅黑" w:cs="宋体" w:hint="eastAsia"/>
          <w:color w:val="000000"/>
          <w:kern w:val="0"/>
          <w:sz w:val="32"/>
          <w:szCs w:val="32"/>
        </w:rPr>
        <w:t>年</w:t>
      </w:r>
      <w:r w:rsidRPr="007F2571">
        <w:rPr>
          <w:rFonts w:ascii="Nimbus Roman No9 L" w:eastAsia="微软雅黑" w:hAnsi="Nimbus Roman No9 L" w:cs="宋体"/>
          <w:color w:val="000000"/>
          <w:kern w:val="0"/>
          <w:sz w:val="32"/>
          <w:szCs w:val="32"/>
        </w:rPr>
        <w:t>11</w:t>
      </w:r>
      <w:r w:rsidRPr="007F2571">
        <w:rPr>
          <w:rFonts w:ascii="仿宋_GB2312" w:eastAsia="仿宋_GB2312" w:hAnsi="微软雅黑" w:cs="宋体" w:hint="eastAsia"/>
          <w:color w:val="000000"/>
          <w:kern w:val="0"/>
          <w:sz w:val="32"/>
          <w:szCs w:val="32"/>
        </w:rPr>
        <w:t>月，提交课题研究中期成果报告和相关专报，完成课题中期成果讨论。</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2021</w:t>
      </w:r>
      <w:r w:rsidRPr="007F2571">
        <w:rPr>
          <w:rFonts w:ascii="仿宋_GB2312" w:eastAsia="仿宋_GB2312" w:hAnsi="微软雅黑" w:cs="宋体" w:hint="eastAsia"/>
          <w:color w:val="000000"/>
          <w:kern w:val="0"/>
          <w:sz w:val="32"/>
          <w:szCs w:val="32"/>
        </w:rPr>
        <w:t>年</w:t>
      </w:r>
      <w:r w:rsidRPr="007F2571">
        <w:rPr>
          <w:rFonts w:ascii="Nimbus Roman No9 L" w:eastAsia="微软雅黑" w:hAnsi="Nimbus Roman No9 L" w:cs="宋体"/>
          <w:color w:val="000000"/>
          <w:kern w:val="0"/>
          <w:sz w:val="32"/>
          <w:szCs w:val="32"/>
        </w:rPr>
        <w:t>12</w:t>
      </w:r>
      <w:r w:rsidRPr="007F2571">
        <w:rPr>
          <w:rFonts w:ascii="仿宋_GB2312" w:eastAsia="仿宋_GB2312" w:hAnsi="微软雅黑" w:cs="宋体" w:hint="eastAsia"/>
          <w:color w:val="000000"/>
          <w:kern w:val="0"/>
          <w:sz w:val="32"/>
          <w:szCs w:val="32"/>
        </w:rPr>
        <w:t>月，</w:t>
      </w:r>
      <w:bookmarkStart w:id="0" w:name="_GoBack"/>
      <w:bookmarkEnd w:id="0"/>
      <w:r w:rsidRPr="007F2571">
        <w:rPr>
          <w:rFonts w:ascii="仿宋_GB2312" w:eastAsia="仿宋_GB2312" w:hAnsi="微软雅黑" w:cs="宋体" w:hint="eastAsia"/>
          <w:color w:val="000000"/>
          <w:kern w:val="0"/>
          <w:sz w:val="32"/>
          <w:szCs w:val="32"/>
        </w:rPr>
        <w:t>提交课题研究成果结题报告和相关专报，进行专家评估评审，根据各方意见修改完善后，提交</w:t>
      </w:r>
      <w:r w:rsidRPr="007F2571">
        <w:rPr>
          <w:rFonts w:ascii="仿宋_GB2312" w:eastAsia="仿宋_GB2312" w:hAnsi="微软雅黑" w:cs="宋体" w:hint="eastAsia"/>
          <w:color w:val="000000"/>
          <w:kern w:val="0"/>
          <w:sz w:val="32"/>
          <w:szCs w:val="32"/>
        </w:rPr>
        <w:lastRenderedPageBreak/>
        <w:t>正式报告。</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Nimbus Roman No9 L" w:eastAsia="微软雅黑" w:hAnsi="Nimbus Roman No9 L" w:cs="宋体"/>
          <w:color w:val="000000"/>
          <w:kern w:val="0"/>
          <w:sz w:val="32"/>
          <w:szCs w:val="32"/>
        </w:rPr>
        <w:t>2. </w:t>
      </w:r>
      <w:r w:rsidRPr="007F2571">
        <w:rPr>
          <w:rFonts w:ascii="仿宋_GB2312" w:eastAsia="仿宋_GB2312" w:hAnsi="微软雅黑" w:cs="宋体" w:hint="eastAsia"/>
          <w:color w:val="000000"/>
          <w:kern w:val="0"/>
          <w:sz w:val="32"/>
          <w:szCs w:val="32"/>
        </w:rPr>
        <w:t>经费使用要求</w:t>
      </w:r>
    </w:p>
    <w:p w:rsidR="003829AA" w:rsidRPr="007F2571" w:rsidRDefault="003829AA" w:rsidP="007F2571">
      <w:pPr>
        <w:adjustRightInd w:val="0"/>
        <w:snapToGrid w:val="0"/>
        <w:spacing w:line="600" w:lineRule="atLeast"/>
        <w:ind w:firstLine="645"/>
        <w:jc w:val="left"/>
        <w:rPr>
          <w:rFonts w:ascii="微软雅黑" w:eastAsia="微软雅黑" w:hAnsi="微软雅黑" w:cs="宋体"/>
          <w:color w:val="000000"/>
          <w:kern w:val="0"/>
          <w:sz w:val="32"/>
          <w:szCs w:val="32"/>
        </w:rPr>
      </w:pPr>
      <w:r w:rsidRPr="007F2571">
        <w:rPr>
          <w:rFonts w:ascii="仿宋_GB2312" w:eastAsia="仿宋_GB2312" w:hAnsi="微软雅黑" w:cs="宋体" w:hint="eastAsia"/>
          <w:color w:val="000000"/>
          <w:kern w:val="0"/>
          <w:sz w:val="32"/>
          <w:szCs w:val="32"/>
        </w:rPr>
        <w:t>劳务费占项目经费支出预算比例不超过</w:t>
      </w:r>
      <w:r w:rsidRPr="007F2571">
        <w:rPr>
          <w:rFonts w:ascii="Nimbus Roman No9 L" w:eastAsia="微软雅黑" w:hAnsi="Nimbus Roman No9 L" w:cs="宋体"/>
          <w:color w:val="000000"/>
          <w:kern w:val="0"/>
          <w:sz w:val="32"/>
          <w:szCs w:val="32"/>
        </w:rPr>
        <w:t>50%</w:t>
      </w:r>
      <w:r w:rsidRPr="007F2571">
        <w:rPr>
          <w:rFonts w:ascii="仿宋_GB2312" w:eastAsia="仿宋_GB2312" w:hAnsi="微软雅黑" w:cs="宋体" w:hint="eastAsia"/>
          <w:color w:val="000000"/>
          <w:kern w:val="0"/>
          <w:sz w:val="32"/>
          <w:szCs w:val="32"/>
        </w:rPr>
        <w:t>。</w:t>
      </w:r>
    </w:p>
    <w:p w:rsidR="003829AA" w:rsidRPr="007F2571" w:rsidRDefault="003829AA" w:rsidP="007F2571">
      <w:pPr>
        <w:adjustRightInd w:val="0"/>
        <w:snapToGrid w:val="0"/>
        <w:rPr>
          <w:sz w:val="32"/>
          <w:szCs w:val="32"/>
        </w:rPr>
      </w:pPr>
    </w:p>
    <w:p w:rsidR="00450263" w:rsidRPr="003829AA" w:rsidRDefault="00450263" w:rsidP="007F2571">
      <w:pPr>
        <w:adjustRightInd w:val="0"/>
        <w:snapToGrid w:val="0"/>
      </w:pPr>
    </w:p>
    <w:sectPr w:rsidR="00450263" w:rsidRPr="003829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A47" w:rsidRDefault="00615A47" w:rsidP="003829AA">
      <w:r>
        <w:separator/>
      </w:r>
    </w:p>
  </w:endnote>
  <w:endnote w:type="continuationSeparator" w:id="0">
    <w:p w:rsidR="00615A47" w:rsidRDefault="00615A47" w:rsidP="0038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Nimbus Roman No9 L">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A47" w:rsidRDefault="00615A47" w:rsidP="003829AA">
      <w:r>
        <w:separator/>
      </w:r>
    </w:p>
  </w:footnote>
  <w:footnote w:type="continuationSeparator" w:id="0">
    <w:p w:rsidR="00615A47" w:rsidRDefault="00615A47" w:rsidP="00382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367"/>
    <w:rsid w:val="003829AA"/>
    <w:rsid w:val="00450263"/>
    <w:rsid w:val="00615A47"/>
    <w:rsid w:val="00716367"/>
    <w:rsid w:val="007F2571"/>
    <w:rsid w:val="00CB4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43F1DE-E0D3-4A5F-B1DD-ADA16C8A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29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29AA"/>
    <w:rPr>
      <w:sz w:val="18"/>
      <w:szCs w:val="18"/>
    </w:rPr>
  </w:style>
  <w:style w:type="paragraph" w:styleId="a4">
    <w:name w:val="footer"/>
    <w:basedOn w:val="a"/>
    <w:link w:val="Char0"/>
    <w:uiPriority w:val="99"/>
    <w:unhideWhenUsed/>
    <w:rsid w:val="003829AA"/>
    <w:pPr>
      <w:tabs>
        <w:tab w:val="center" w:pos="4153"/>
        <w:tab w:val="right" w:pos="8306"/>
      </w:tabs>
      <w:snapToGrid w:val="0"/>
      <w:jc w:val="left"/>
    </w:pPr>
    <w:rPr>
      <w:sz w:val="18"/>
      <w:szCs w:val="18"/>
    </w:rPr>
  </w:style>
  <w:style w:type="character" w:customStyle="1" w:styleId="Char0">
    <w:name w:val="页脚 Char"/>
    <w:basedOn w:val="a0"/>
    <w:link w:val="a4"/>
    <w:uiPriority w:val="99"/>
    <w:rsid w:val="003829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Words>
  <Characters>722</Characters>
  <Application>Microsoft Office Word</Application>
  <DocSecurity>0</DocSecurity>
  <Lines>6</Lines>
  <Paragraphs>1</Paragraphs>
  <ScaleCrop>false</ScaleCrop>
  <Company>china</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何欢浪</dc:creator>
  <cp:keywords/>
  <dc:description/>
  <cp:lastModifiedBy>何欢浪</cp:lastModifiedBy>
  <cp:revision>3</cp:revision>
  <dcterms:created xsi:type="dcterms:W3CDTF">2021-09-23T05:28:00Z</dcterms:created>
  <dcterms:modified xsi:type="dcterms:W3CDTF">2021-09-23T05:46:00Z</dcterms:modified>
</cp:coreProperties>
</file>