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hint="eastAsia"/>
        </w:rPr>
        <w:t>上海对外经贸大学松江校区基本功能补缺工程</w:t>
      </w:r>
    </w:p>
    <w:p>
      <w:pPr>
        <w:pStyle w:val="2"/>
        <w:jc w:val="center"/>
      </w:pPr>
      <w:r>
        <w:rPr>
          <w:rFonts w:hint="eastAsia"/>
        </w:rPr>
        <w:t>卫生学预评价编制采购需求</w:t>
      </w:r>
    </w:p>
    <w:p>
      <w:pPr>
        <w:jc w:val="center"/>
        <w:outlineLvl w:val="0"/>
        <w:rPr>
          <w:b/>
          <w:sz w:val="32"/>
        </w:rPr>
      </w:pPr>
      <w:r>
        <w:rPr>
          <w:rFonts w:hint="eastAsia"/>
          <w:b/>
          <w:sz w:val="32"/>
        </w:rPr>
        <w:t>（公开比价）</w:t>
      </w:r>
    </w:p>
    <w:p/>
    <w:p>
      <w:pPr>
        <w:pStyle w:val="14"/>
        <w:snapToGrid w:val="0"/>
        <w:spacing w:line="360" w:lineRule="auto"/>
        <w:ind w:left="1274" w:hanging="1274" w:hangingChars="455"/>
        <w:rPr>
          <w:rFonts w:ascii="仿宋" w:hAnsi="仿宋" w:eastAsia="仿宋"/>
          <w:sz w:val="28"/>
          <w:szCs w:val="28"/>
        </w:rPr>
      </w:pPr>
      <w:r>
        <w:rPr>
          <w:rFonts w:hint="eastAsia" w:ascii="仿宋" w:hAnsi="仿宋" w:eastAsia="仿宋"/>
          <w:sz w:val="28"/>
          <w:szCs w:val="28"/>
        </w:rPr>
        <w:t>项目名称：上海对外经贸大学松江校区基本功能补缺工程卫生学预评价编制采购</w:t>
      </w:r>
    </w:p>
    <w:p>
      <w:pPr>
        <w:pStyle w:val="14"/>
        <w:snapToGrid w:val="0"/>
        <w:spacing w:line="360" w:lineRule="auto"/>
        <w:ind w:left="20" w:hanging="19" w:hangingChars="7"/>
        <w:rPr>
          <w:rFonts w:ascii="仿宋" w:hAnsi="仿宋" w:eastAsia="仿宋"/>
          <w:sz w:val="28"/>
          <w:szCs w:val="28"/>
        </w:rPr>
      </w:pPr>
      <w:r>
        <w:rPr>
          <w:rFonts w:hint="eastAsia" w:ascii="仿宋" w:hAnsi="仿宋" w:eastAsia="仿宋"/>
          <w:sz w:val="28"/>
          <w:szCs w:val="28"/>
        </w:rPr>
        <w:t>项目预算：</w:t>
      </w:r>
      <w:r>
        <w:rPr>
          <w:rFonts w:ascii="仿宋" w:hAnsi="仿宋" w:eastAsia="仿宋"/>
          <w:b/>
          <w:color w:val="C00000"/>
          <w:sz w:val="28"/>
          <w:szCs w:val="28"/>
        </w:rPr>
        <w:t>15</w:t>
      </w:r>
      <w:r>
        <w:rPr>
          <w:rFonts w:hint="eastAsia" w:ascii="仿宋" w:hAnsi="仿宋" w:eastAsia="仿宋"/>
          <w:b/>
          <w:color w:val="C00000"/>
          <w:sz w:val="28"/>
          <w:szCs w:val="28"/>
        </w:rPr>
        <w:t>万元</w:t>
      </w:r>
      <w:r>
        <w:rPr>
          <w:rFonts w:hint="eastAsia" w:ascii="仿宋" w:hAnsi="仿宋" w:eastAsia="仿宋"/>
          <w:sz w:val="28"/>
          <w:szCs w:val="28"/>
        </w:rPr>
        <w:t>（超出预算视为无效报价）</w:t>
      </w:r>
    </w:p>
    <w:p>
      <w:pPr>
        <w:pStyle w:val="14"/>
        <w:snapToGrid w:val="0"/>
        <w:spacing w:line="360" w:lineRule="auto"/>
        <w:ind w:left="20" w:hanging="19" w:hangingChars="7"/>
        <w:rPr>
          <w:rFonts w:ascii="仿宋" w:hAnsi="仿宋" w:eastAsia="仿宋"/>
          <w:sz w:val="28"/>
          <w:szCs w:val="28"/>
        </w:rPr>
      </w:pPr>
      <w:r>
        <w:rPr>
          <w:rFonts w:hint="eastAsia" w:ascii="仿宋" w:hAnsi="仿宋" w:eastAsia="仿宋"/>
          <w:sz w:val="28"/>
          <w:szCs w:val="28"/>
        </w:rPr>
        <w:t>采购方式：公开比价</w:t>
      </w:r>
    </w:p>
    <w:p>
      <w:pPr>
        <w:snapToGrid w:val="0"/>
        <w:spacing w:line="360" w:lineRule="auto"/>
        <w:rPr>
          <w:rFonts w:ascii="仿宋" w:hAnsi="仿宋" w:eastAsia="仿宋"/>
          <w:b/>
          <w:bCs/>
          <w:sz w:val="28"/>
          <w:szCs w:val="28"/>
        </w:rPr>
      </w:pPr>
      <w:r>
        <w:rPr>
          <w:rFonts w:hint="eastAsia" w:ascii="仿宋" w:hAnsi="仿宋" w:eastAsia="仿宋"/>
          <w:b/>
          <w:bCs/>
          <w:sz w:val="28"/>
          <w:szCs w:val="28"/>
        </w:rPr>
        <w:t>一、合理的投标人资格条件</w:t>
      </w:r>
    </w:p>
    <w:p>
      <w:pPr>
        <w:jc w:val="left"/>
        <w:rPr>
          <w:rFonts w:ascii="仿宋" w:hAnsi="仿宋" w:eastAsia="仿宋"/>
          <w:sz w:val="28"/>
          <w:szCs w:val="28"/>
        </w:rPr>
      </w:pPr>
      <w:r>
        <w:rPr>
          <w:rFonts w:hint="eastAsia" w:ascii="仿宋" w:hAnsi="仿宋" w:eastAsia="仿宋"/>
          <w:sz w:val="28"/>
          <w:szCs w:val="28"/>
        </w:rPr>
        <w:t>1.</w:t>
      </w:r>
      <w:r>
        <w:rPr>
          <w:rFonts w:hint="eastAsia" w:ascii="微软雅黑" w:hAnsi="微软雅黑" w:eastAsia="微软雅黑"/>
          <w:color w:val="383838"/>
          <w:shd w:val="clear" w:color="auto" w:fill="FFFFFF"/>
        </w:rPr>
        <w:t xml:space="preserve"> </w:t>
      </w:r>
      <w:r>
        <w:rPr>
          <w:rFonts w:hint="eastAsia" w:ascii="仿宋" w:hAnsi="仿宋" w:eastAsia="仿宋"/>
          <w:sz w:val="28"/>
          <w:szCs w:val="28"/>
        </w:rPr>
        <w:t>满足《中华人民共和国政府采购法》第二十二条规定。</w:t>
      </w:r>
    </w:p>
    <w:p>
      <w:pPr>
        <w:jc w:val="left"/>
        <w:rPr>
          <w:rFonts w:ascii="仿宋" w:hAnsi="仿宋" w:eastAsia="仿宋"/>
          <w:sz w:val="28"/>
          <w:szCs w:val="28"/>
        </w:rPr>
      </w:pPr>
      <w:r>
        <w:rPr>
          <w:rFonts w:hint="eastAsia" w:ascii="仿宋" w:hAnsi="仿宋" w:eastAsia="仿宋"/>
          <w:sz w:val="28"/>
          <w:szCs w:val="28"/>
        </w:rPr>
        <w:t>2.</w:t>
      </w:r>
      <w:r>
        <w:rPr>
          <w:rFonts w:hint="eastAsia" w:ascii="仿宋_GB2312" w:eastAsia="仿宋_GB2312"/>
          <w:color w:val="383838"/>
          <w:shd w:val="clear" w:color="auto" w:fill="FFFFFF"/>
        </w:rPr>
        <w:t xml:space="preserve"> </w:t>
      </w:r>
      <w:r>
        <w:rPr>
          <w:rFonts w:hint="eastAsia" w:ascii="仿宋" w:hAnsi="仿宋" w:eastAsia="仿宋"/>
          <w:sz w:val="28"/>
          <w:szCs w:val="28"/>
        </w:rPr>
        <w:t>供应商应通过上海市卫生局公共场所卫生技术服务机构考核中的：建设项目公共场所卫生学评价；集中空调通风系统卫生学评价；集中空调通风系统日常检测；公共场所日常检测；公共场所涉及生活饮用水检测；</w:t>
      </w:r>
    </w:p>
    <w:p>
      <w:pPr>
        <w:jc w:val="left"/>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.（1）投标人具有独立承担民事责任的能力（营业执照需具备相应经营范围）；</w:t>
      </w:r>
    </w:p>
    <w:p>
      <w:pPr>
        <w:ind w:firstLine="282" w:firstLineChars="101"/>
        <w:jc w:val="left"/>
        <w:rPr>
          <w:rFonts w:ascii="仿宋" w:hAnsi="仿宋" w:eastAsia="仿宋"/>
          <w:sz w:val="28"/>
          <w:szCs w:val="28"/>
        </w:rPr>
      </w:pPr>
      <w:r>
        <w:rPr>
          <w:rFonts w:hint="eastAsia" w:ascii="仿宋" w:hAnsi="仿宋" w:eastAsia="仿宋"/>
          <w:sz w:val="28"/>
          <w:szCs w:val="28"/>
        </w:rPr>
        <w:t>（2）投标人具备完成卫生学预评价编制服务的人员和技术能力；</w:t>
      </w:r>
    </w:p>
    <w:p>
      <w:pPr>
        <w:ind w:firstLine="282" w:firstLineChars="101"/>
        <w:jc w:val="left"/>
        <w:rPr>
          <w:rFonts w:ascii="仿宋" w:hAnsi="仿宋" w:eastAsia="仿宋"/>
          <w:sz w:val="28"/>
          <w:szCs w:val="28"/>
        </w:rPr>
      </w:pPr>
      <w:r>
        <w:rPr>
          <w:rFonts w:hint="eastAsia" w:ascii="仿宋" w:hAnsi="仿宋" w:eastAsia="仿宋"/>
          <w:sz w:val="28"/>
          <w:szCs w:val="28"/>
        </w:rPr>
        <w:t>（3）投标人具备完成</w:t>
      </w:r>
      <w:bookmarkStart w:id="0" w:name="_GoBack"/>
      <w:bookmarkEnd w:id="0"/>
      <w:r>
        <w:rPr>
          <w:rFonts w:hint="eastAsia" w:ascii="仿宋" w:hAnsi="仿宋" w:eastAsia="仿宋"/>
          <w:sz w:val="28"/>
          <w:szCs w:val="28"/>
        </w:rPr>
        <w:t>卫生学预评价编制服务所必须的相关资质；</w:t>
      </w:r>
    </w:p>
    <w:p>
      <w:pPr>
        <w:jc w:val="left"/>
        <w:rPr>
          <w:rFonts w:hint="eastAsia" w:ascii="仿宋" w:hAnsi="仿宋" w:eastAsia="仿宋"/>
          <w:sz w:val="28"/>
          <w:szCs w:val="28"/>
        </w:rPr>
      </w:pPr>
      <w:r>
        <w:rPr>
          <w:rFonts w:ascii="仿宋" w:hAnsi="仿宋" w:eastAsia="仿宋"/>
          <w:sz w:val="28"/>
          <w:szCs w:val="28"/>
        </w:rPr>
        <w:t>4</w:t>
      </w:r>
      <w:r>
        <w:rPr>
          <w:rFonts w:hint="eastAsia" w:ascii="仿宋" w:hAnsi="仿宋" w:eastAsia="仿宋"/>
          <w:sz w:val="28"/>
          <w:szCs w:val="28"/>
        </w:rPr>
        <w:t>.</w:t>
      </w:r>
      <w:r>
        <w:rPr>
          <w:rFonts w:hint="eastAsia" w:ascii="微软雅黑" w:hAnsi="微软雅黑" w:eastAsia="微软雅黑"/>
          <w:color w:val="383838"/>
          <w:shd w:val="clear" w:color="auto" w:fill="FFFFFF"/>
        </w:rPr>
        <w:t xml:space="preserve"> </w:t>
      </w:r>
      <w:r>
        <w:rPr>
          <w:rFonts w:hint="eastAsia" w:ascii="仿宋" w:hAnsi="仿宋" w:eastAsia="仿宋"/>
          <w:sz w:val="28"/>
          <w:szCs w:val="28"/>
        </w:rPr>
        <w:t>具有良好的信誉和类似工程的卫生学预评价报告编制服务经验及业绩。</w:t>
      </w:r>
    </w:p>
    <w:p>
      <w:pPr>
        <w:jc w:val="left"/>
        <w:rPr>
          <w:rFonts w:hint="default" w:ascii="仿宋" w:hAnsi="仿宋" w:eastAsia="仿宋"/>
          <w:sz w:val="28"/>
          <w:szCs w:val="28"/>
          <w:lang w:val="en-US" w:eastAsia="zh-CN"/>
        </w:rPr>
      </w:pPr>
      <w:r>
        <w:rPr>
          <w:rFonts w:hint="eastAsia" w:ascii="仿宋" w:hAnsi="仿宋" w:eastAsia="仿宋"/>
          <w:sz w:val="28"/>
          <w:szCs w:val="28"/>
          <w:lang w:val="en-US" w:eastAsia="zh-CN"/>
        </w:rPr>
        <w:t>5. 本次采购不接受联合体报价，不允许转包和分包。</w:t>
      </w:r>
    </w:p>
    <w:p>
      <w:pPr>
        <w:jc w:val="left"/>
        <w:rPr>
          <w:rFonts w:ascii="仿宋" w:hAnsi="仿宋" w:eastAsia="仿宋"/>
          <w:b/>
          <w:bCs/>
          <w:sz w:val="28"/>
          <w:szCs w:val="28"/>
        </w:rPr>
      </w:pPr>
      <w:r>
        <w:rPr>
          <w:rFonts w:hint="eastAsia" w:ascii="仿宋" w:hAnsi="仿宋" w:eastAsia="仿宋"/>
          <w:b/>
          <w:bCs/>
          <w:sz w:val="28"/>
          <w:szCs w:val="28"/>
        </w:rPr>
        <w:t>二、项目基本概况</w:t>
      </w:r>
    </w:p>
    <w:p>
      <w:pPr>
        <w:pStyle w:val="14"/>
        <w:snapToGrid w:val="0"/>
        <w:spacing w:line="360" w:lineRule="auto"/>
        <w:ind w:firstLine="560"/>
        <w:rPr>
          <w:rFonts w:ascii="仿宋" w:hAnsi="仿宋" w:eastAsia="仿宋"/>
          <w:sz w:val="28"/>
          <w:szCs w:val="28"/>
        </w:rPr>
      </w:pPr>
      <w:r>
        <w:rPr>
          <w:rFonts w:hint="eastAsia" w:ascii="仿宋" w:hAnsi="仿宋" w:eastAsia="仿宋"/>
          <w:sz w:val="28"/>
          <w:szCs w:val="28"/>
        </w:rPr>
        <w:t>本项目为上海对外经贸大学松江校区基本功能补缺工程，</w:t>
      </w:r>
      <w:r>
        <w:rPr>
          <w:rFonts w:ascii="仿宋" w:hAnsi="仿宋" w:eastAsia="仿宋"/>
          <w:sz w:val="28"/>
          <w:szCs w:val="28"/>
        </w:rPr>
        <w:t>本工程主要包括新建两幢学生公寓、一幢学生食堂、35kV用户站、湿垃圾处理站、地下车库（兼人防）及相应室外总体，新建总建筑面积37700平方米，估算总投资30643万元，资金来源为市级建设财力。</w:t>
      </w:r>
    </w:p>
    <w:p>
      <w:pPr>
        <w:snapToGrid w:val="0"/>
        <w:spacing w:line="360" w:lineRule="auto"/>
        <w:rPr>
          <w:rFonts w:ascii="仿宋" w:hAnsi="仿宋" w:eastAsia="仿宋"/>
          <w:b/>
          <w:bCs/>
          <w:sz w:val="28"/>
          <w:szCs w:val="28"/>
        </w:rPr>
      </w:pPr>
      <w:r>
        <w:rPr>
          <w:rFonts w:hint="eastAsia" w:ascii="仿宋" w:hAnsi="仿宋" w:eastAsia="仿宋"/>
          <w:b/>
          <w:bCs/>
          <w:sz w:val="28"/>
          <w:szCs w:val="28"/>
        </w:rPr>
        <w:t>三、采购内容及要求</w:t>
      </w:r>
    </w:p>
    <w:p>
      <w:pPr>
        <w:pStyle w:val="14"/>
        <w:snapToGrid w:val="0"/>
        <w:spacing w:line="360" w:lineRule="auto"/>
        <w:ind w:firstLine="560"/>
        <w:rPr>
          <w:rFonts w:ascii="仿宋" w:hAnsi="仿宋" w:eastAsia="仿宋"/>
          <w:sz w:val="28"/>
          <w:szCs w:val="28"/>
        </w:rPr>
      </w:pPr>
      <w:r>
        <w:rPr>
          <w:rFonts w:hint="eastAsia" w:ascii="仿宋" w:hAnsi="仿宋" w:eastAsia="仿宋"/>
          <w:sz w:val="28"/>
          <w:szCs w:val="28"/>
        </w:rPr>
        <w:t>现对上海对外经贸大学松江校区基本功能补缺工程卫生学预评价编制单位进行采购。</w:t>
      </w:r>
    </w:p>
    <w:p>
      <w:pPr>
        <w:pStyle w:val="14"/>
        <w:snapToGrid w:val="0"/>
        <w:spacing w:line="360" w:lineRule="auto"/>
        <w:ind w:firstLine="560"/>
        <w:rPr>
          <w:rFonts w:ascii="仿宋" w:hAnsi="仿宋" w:eastAsia="仿宋"/>
          <w:sz w:val="28"/>
          <w:szCs w:val="28"/>
        </w:rPr>
      </w:pPr>
      <w:r>
        <w:rPr>
          <w:rFonts w:hint="eastAsia" w:ascii="仿宋" w:hAnsi="仿宋" w:eastAsia="仿宋"/>
          <w:sz w:val="28"/>
          <w:szCs w:val="28"/>
        </w:rPr>
        <w:t>编制单位需按照《中华人民共和国传染病防治法》、《公共场所卫生管理条例》、《集中空调通风系统卫生管理办法》、《建设项目职业病危害评价规范》、《建设项目职业病危害预评价报告编制要求（ZW-JB-2014-004）》、《建设项目职业病防护设施“三同时”监督管理办法》及国家和地方相关规范、标准，依据项目设计文件，编制建设项目卫生学预评价报告书，并进行必要的卫生学调查、取证和检测，以及协助建设单位向政府主管部门办理卫生学预评价的专家评审与审批工作，并取得相关部门的同意批复以及与以上内容相关的其他工作，同时确保完成卫生学评价和审批工作后，及时办理资料归档。</w:t>
      </w:r>
    </w:p>
    <w:p>
      <w:pPr>
        <w:pStyle w:val="14"/>
        <w:snapToGrid w:val="0"/>
        <w:spacing w:line="360" w:lineRule="auto"/>
        <w:ind w:firstLine="0" w:firstLineChars="0"/>
        <w:rPr>
          <w:rFonts w:ascii="仿宋" w:hAnsi="仿宋" w:eastAsia="仿宋"/>
          <w:b/>
          <w:bCs/>
          <w:sz w:val="28"/>
          <w:szCs w:val="28"/>
        </w:rPr>
      </w:pPr>
      <w:r>
        <w:rPr>
          <w:rFonts w:hint="eastAsia" w:ascii="仿宋" w:hAnsi="仿宋" w:eastAsia="仿宋"/>
          <w:b/>
          <w:bCs/>
          <w:sz w:val="28"/>
          <w:szCs w:val="28"/>
        </w:rPr>
        <w:t>四、采购项目的实施时间、地点</w:t>
      </w:r>
    </w:p>
    <w:p>
      <w:pPr>
        <w:snapToGrid w:val="0"/>
        <w:spacing w:line="360" w:lineRule="auto"/>
        <w:ind w:left="4" w:firstLine="635" w:firstLineChars="227"/>
        <w:rPr>
          <w:rFonts w:ascii="仿宋" w:hAnsi="仿宋" w:eastAsia="仿宋"/>
          <w:sz w:val="28"/>
          <w:szCs w:val="28"/>
        </w:rPr>
      </w:pPr>
      <w:r>
        <w:rPr>
          <w:rFonts w:hint="eastAsia" w:ascii="仿宋" w:hAnsi="仿宋" w:eastAsia="仿宋"/>
          <w:sz w:val="28"/>
          <w:szCs w:val="28"/>
        </w:rPr>
        <w:t>实施地点：松江区文翔路1</w:t>
      </w:r>
      <w:r>
        <w:rPr>
          <w:rFonts w:ascii="仿宋" w:hAnsi="仿宋" w:eastAsia="仿宋"/>
          <w:sz w:val="28"/>
          <w:szCs w:val="28"/>
        </w:rPr>
        <w:t>900</w:t>
      </w:r>
      <w:r>
        <w:rPr>
          <w:rFonts w:hint="eastAsia" w:ascii="仿宋" w:hAnsi="仿宋" w:eastAsia="仿宋"/>
          <w:sz w:val="28"/>
          <w:szCs w:val="28"/>
        </w:rPr>
        <w:t>号</w:t>
      </w:r>
      <w:r>
        <w:rPr>
          <w:rFonts w:ascii="仿宋" w:hAnsi="仿宋" w:eastAsia="仿宋"/>
          <w:sz w:val="28"/>
          <w:szCs w:val="28"/>
        </w:rPr>
        <w:t xml:space="preserve"> </w:t>
      </w:r>
    </w:p>
    <w:p>
      <w:pPr>
        <w:snapToGrid w:val="0"/>
        <w:spacing w:line="360" w:lineRule="auto"/>
        <w:ind w:left="4" w:firstLine="635" w:firstLineChars="227"/>
        <w:rPr>
          <w:rFonts w:ascii="仿宋" w:hAnsi="仿宋" w:eastAsia="仿宋"/>
          <w:sz w:val="28"/>
          <w:szCs w:val="28"/>
        </w:rPr>
      </w:pPr>
      <w:r>
        <w:rPr>
          <w:rFonts w:hint="eastAsia" w:ascii="仿宋" w:hAnsi="仿宋" w:eastAsia="仿宋"/>
          <w:sz w:val="28"/>
          <w:szCs w:val="28"/>
        </w:rPr>
        <w:t>实施时间：202</w:t>
      </w:r>
      <w:r>
        <w:rPr>
          <w:rFonts w:ascii="仿宋" w:hAnsi="仿宋" w:eastAsia="仿宋"/>
          <w:sz w:val="28"/>
          <w:szCs w:val="28"/>
        </w:rPr>
        <w:t>3</w:t>
      </w:r>
      <w:r>
        <w:rPr>
          <w:rFonts w:hint="eastAsia" w:ascii="仿宋" w:hAnsi="仿宋" w:eastAsia="仿宋"/>
          <w:sz w:val="28"/>
          <w:szCs w:val="28"/>
        </w:rPr>
        <w:t>年</w:t>
      </w: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月</w:t>
      </w:r>
    </w:p>
    <w:p>
      <w:pPr>
        <w:snapToGrid w:val="0"/>
        <w:spacing w:line="360" w:lineRule="auto"/>
        <w:rPr>
          <w:rFonts w:ascii="仿宋" w:hAnsi="仿宋" w:eastAsia="仿宋"/>
          <w:b/>
          <w:bCs/>
          <w:sz w:val="28"/>
          <w:szCs w:val="28"/>
        </w:rPr>
      </w:pPr>
      <w:r>
        <w:rPr>
          <w:rFonts w:hint="eastAsia" w:ascii="仿宋" w:hAnsi="仿宋" w:eastAsia="仿宋"/>
          <w:b/>
          <w:bCs/>
          <w:sz w:val="28"/>
          <w:szCs w:val="28"/>
        </w:rPr>
        <w:t>五、采购项目需满足的验收要求</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卫生学预评价报告需达到国家及地方所列技术标准，满足政府相关主管部门审批要求。采用批文验收方式验收，以取得由地方卫生主管部门出具的项目批文为准。</w:t>
      </w:r>
    </w:p>
    <w:p>
      <w:pPr>
        <w:snapToGrid w:val="0"/>
        <w:spacing w:line="360" w:lineRule="auto"/>
        <w:rPr>
          <w:rFonts w:ascii="仿宋" w:hAnsi="仿宋" w:eastAsia="仿宋"/>
          <w:b/>
          <w:bCs/>
          <w:sz w:val="28"/>
          <w:szCs w:val="28"/>
        </w:rPr>
      </w:pPr>
      <w:r>
        <w:rPr>
          <w:rFonts w:hint="eastAsia" w:ascii="仿宋" w:hAnsi="仿宋" w:eastAsia="仿宋"/>
          <w:b/>
          <w:bCs/>
          <w:sz w:val="28"/>
          <w:szCs w:val="28"/>
        </w:rPr>
        <w:t>六、合同款项的支付方式、时间、条件</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合同签订生效后甲方向乙方支付合同总金额的30%作为预付款，待项目卫生学预评价报告评审通过且完成合同约定全部内容后甲方向乙方支付合同剩余款项。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IyYzE1N2I0MjFmZTI0NzJjYWIyMzQ3ZDJjODdiYmMifQ=="/>
  </w:docVars>
  <w:rsids>
    <w:rsidRoot w:val="00617D5C"/>
    <w:rsid w:val="00054D09"/>
    <w:rsid w:val="00067FC3"/>
    <w:rsid w:val="000C5027"/>
    <w:rsid w:val="000D6F8C"/>
    <w:rsid w:val="000F0DD0"/>
    <w:rsid w:val="001151F9"/>
    <w:rsid w:val="00120CBF"/>
    <w:rsid w:val="00136AD7"/>
    <w:rsid w:val="001A1CD4"/>
    <w:rsid w:val="001D34C0"/>
    <w:rsid w:val="001F7E36"/>
    <w:rsid w:val="00240387"/>
    <w:rsid w:val="002A12A3"/>
    <w:rsid w:val="002A6156"/>
    <w:rsid w:val="002E0163"/>
    <w:rsid w:val="00321D04"/>
    <w:rsid w:val="0037695F"/>
    <w:rsid w:val="003A517A"/>
    <w:rsid w:val="00412ADC"/>
    <w:rsid w:val="004450E0"/>
    <w:rsid w:val="00456F4A"/>
    <w:rsid w:val="00460656"/>
    <w:rsid w:val="0047247B"/>
    <w:rsid w:val="004A0357"/>
    <w:rsid w:val="00511443"/>
    <w:rsid w:val="00521ADC"/>
    <w:rsid w:val="00522905"/>
    <w:rsid w:val="00581002"/>
    <w:rsid w:val="005F526B"/>
    <w:rsid w:val="00601822"/>
    <w:rsid w:val="00617D5C"/>
    <w:rsid w:val="006310B1"/>
    <w:rsid w:val="006405B7"/>
    <w:rsid w:val="006E0CCB"/>
    <w:rsid w:val="007832DD"/>
    <w:rsid w:val="007A4A79"/>
    <w:rsid w:val="0081207F"/>
    <w:rsid w:val="00820AFB"/>
    <w:rsid w:val="00843E14"/>
    <w:rsid w:val="008B5CA4"/>
    <w:rsid w:val="0095018B"/>
    <w:rsid w:val="00991195"/>
    <w:rsid w:val="009D1510"/>
    <w:rsid w:val="009F1A76"/>
    <w:rsid w:val="00A02D9A"/>
    <w:rsid w:val="00A56018"/>
    <w:rsid w:val="00AE040E"/>
    <w:rsid w:val="00B73FB6"/>
    <w:rsid w:val="00B85E19"/>
    <w:rsid w:val="00BD6494"/>
    <w:rsid w:val="00BE353E"/>
    <w:rsid w:val="00C26144"/>
    <w:rsid w:val="00C85ADA"/>
    <w:rsid w:val="00CB63B9"/>
    <w:rsid w:val="00D01858"/>
    <w:rsid w:val="00D8128A"/>
    <w:rsid w:val="00DC518C"/>
    <w:rsid w:val="00DF2AAB"/>
    <w:rsid w:val="00E1791D"/>
    <w:rsid w:val="00E307F5"/>
    <w:rsid w:val="00E7785F"/>
    <w:rsid w:val="00E97C15"/>
    <w:rsid w:val="00EC15F6"/>
    <w:rsid w:val="00ED2318"/>
    <w:rsid w:val="00EF4B1E"/>
    <w:rsid w:val="00F10454"/>
    <w:rsid w:val="00F44212"/>
    <w:rsid w:val="00F62930"/>
    <w:rsid w:val="00F6369A"/>
    <w:rsid w:val="00F904CD"/>
    <w:rsid w:val="00FA72BB"/>
    <w:rsid w:val="00FC5450"/>
    <w:rsid w:val="03155A7D"/>
    <w:rsid w:val="07E12C36"/>
    <w:rsid w:val="0A6F0216"/>
    <w:rsid w:val="198A1D38"/>
    <w:rsid w:val="1DD5521B"/>
    <w:rsid w:val="22E767C0"/>
    <w:rsid w:val="259053CA"/>
    <w:rsid w:val="32A10274"/>
    <w:rsid w:val="39A47D2E"/>
    <w:rsid w:val="3A322081"/>
    <w:rsid w:val="3A3A7CA6"/>
    <w:rsid w:val="3A630A59"/>
    <w:rsid w:val="56D866B8"/>
    <w:rsid w:val="651028E1"/>
    <w:rsid w:val="6B2E457B"/>
    <w:rsid w:val="77BF5D83"/>
    <w:rsid w:val="7FBA6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Document Map"/>
    <w:basedOn w:val="1"/>
    <w:link w:val="13"/>
    <w:semiHidden/>
    <w:unhideWhenUsed/>
    <w:qFormat/>
    <w:uiPriority w:val="99"/>
    <w:rPr>
      <w:rFonts w:ascii="宋体" w:eastAsia="宋体"/>
      <w:sz w:val="18"/>
      <w:szCs w:val="18"/>
    </w:rPr>
  </w:style>
  <w:style w:type="paragraph" w:styleId="4">
    <w:name w:val="Balloon Text"/>
    <w:basedOn w:val="1"/>
    <w:link w:val="10"/>
    <w:semiHidden/>
    <w:unhideWhenUsed/>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22"/>
    <w:rPr>
      <w:b/>
      <w:bCs/>
    </w:rPr>
  </w:style>
  <w:style w:type="character" w:customStyle="1" w:styleId="10">
    <w:name w:val="批注框文本 字符"/>
    <w:basedOn w:val="8"/>
    <w:link w:val="4"/>
    <w:semiHidden/>
    <w:qFormat/>
    <w:uiPriority w:val="99"/>
    <w:rPr>
      <w:sz w:val="18"/>
      <w:szCs w:val="18"/>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 w:type="character" w:customStyle="1" w:styleId="13">
    <w:name w:val="文档结构图 字符"/>
    <w:basedOn w:val="8"/>
    <w:link w:val="3"/>
    <w:semiHidden/>
    <w:qFormat/>
    <w:uiPriority w:val="99"/>
    <w:rPr>
      <w:rFonts w:ascii="宋体" w:eastAsia="宋体"/>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158</Words>
  <Characters>902</Characters>
  <Lines>7</Lines>
  <Paragraphs>2</Paragraphs>
  <TotalTime>0</TotalTime>
  <ScaleCrop>false</ScaleCrop>
  <LinksUpToDate>false</LinksUpToDate>
  <CharactersWithSpaces>1058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2019-01-24T01:19:00Z</dcterms:created>
  <dc:creator>王丽雯</dc:creator>
  <cp:lastModifiedBy>new</cp:lastModifiedBy>
  <dcterms:modified xsi:type="dcterms:W3CDTF">2023-02-13T11:01:03Z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F25A795DBC094D68AEA6B28CC3B3B92F</vt:lpwstr>
  </property>
</Properties>
</file>