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6FCD2" w14:textId="77777777" w:rsidR="00684920" w:rsidRDefault="00684920" w:rsidP="00684920">
      <w:pPr>
        <w:pStyle w:val="a3"/>
        <w:spacing w:before="50" w:beforeAutospacing="0" w:after="50" w:afterAutospacing="0" w:line="420" w:lineRule="exact"/>
        <w:ind w:firstLineChars="200" w:firstLine="643"/>
        <w:jc w:val="center"/>
        <w:rPr>
          <w:rStyle w:val="a4"/>
          <w:color w:val="000000"/>
          <w:sz w:val="32"/>
          <w:szCs w:val="32"/>
          <w:bdr w:val="none" w:sz="0" w:space="0" w:color="auto" w:frame="1"/>
        </w:rPr>
      </w:pPr>
      <w:r w:rsidRPr="00684920">
        <w:rPr>
          <w:rStyle w:val="a4"/>
          <w:rFonts w:hint="eastAsia"/>
          <w:color w:val="000000"/>
          <w:sz w:val="32"/>
          <w:szCs w:val="32"/>
          <w:bdr w:val="none" w:sz="0" w:space="0" w:color="auto" w:frame="1"/>
        </w:rPr>
        <w:t>上海对外经贸大学研究生学位论文抽检及</w:t>
      </w:r>
    </w:p>
    <w:p w14:paraId="2C042FF6" w14:textId="1891A3D6" w:rsidR="00684920" w:rsidRPr="00684920" w:rsidRDefault="00684920" w:rsidP="00684920">
      <w:pPr>
        <w:pStyle w:val="a3"/>
        <w:spacing w:before="50" w:beforeAutospacing="0" w:after="50" w:afterAutospacing="0" w:line="420" w:lineRule="exact"/>
        <w:ind w:firstLineChars="200" w:firstLine="643"/>
        <w:jc w:val="center"/>
        <w:rPr>
          <w:rStyle w:val="a4"/>
          <w:color w:val="000000"/>
          <w:sz w:val="32"/>
          <w:szCs w:val="32"/>
          <w:bdr w:val="none" w:sz="0" w:space="0" w:color="auto" w:frame="1"/>
        </w:rPr>
      </w:pPr>
      <w:r w:rsidRPr="00684920">
        <w:rPr>
          <w:rStyle w:val="a4"/>
          <w:rFonts w:hint="eastAsia"/>
          <w:color w:val="000000"/>
          <w:sz w:val="32"/>
          <w:szCs w:val="32"/>
          <w:bdr w:val="none" w:sz="0" w:space="0" w:color="auto" w:frame="1"/>
        </w:rPr>
        <w:t>异议论文处理办法（试行）</w:t>
      </w:r>
    </w:p>
    <w:p w14:paraId="11DA60FE" w14:textId="77777777" w:rsidR="00684920" w:rsidRDefault="00684920" w:rsidP="00684920">
      <w:pPr>
        <w:pStyle w:val="a3"/>
        <w:spacing w:before="50" w:beforeAutospacing="0" w:after="50" w:afterAutospacing="0" w:line="360" w:lineRule="auto"/>
        <w:ind w:firstLineChars="200" w:firstLine="482"/>
        <w:rPr>
          <w:rStyle w:val="a4"/>
          <w:color w:val="000000"/>
          <w:bdr w:val="none" w:sz="0" w:space="0" w:color="auto" w:frame="1"/>
        </w:rPr>
      </w:pPr>
    </w:p>
    <w:p w14:paraId="041FD098" w14:textId="37B0B9F3" w:rsidR="00684920" w:rsidRPr="00684920" w:rsidRDefault="00684920" w:rsidP="00684920">
      <w:pPr>
        <w:pStyle w:val="a3"/>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第一条</w:t>
      </w:r>
      <w:r w:rsidRPr="00684920">
        <w:rPr>
          <w:rStyle w:val="a4"/>
          <w:rFonts w:cs="Calibri"/>
          <w:color w:val="000000"/>
          <w:bdr w:val="none" w:sz="0" w:space="0" w:color="auto" w:frame="1"/>
        </w:rPr>
        <w:t xml:space="preserve">  </w:t>
      </w:r>
      <w:r w:rsidRPr="00684920">
        <w:rPr>
          <w:rFonts w:hint="eastAsia"/>
          <w:color w:val="000000"/>
          <w:bdr w:val="none" w:sz="0" w:space="0" w:color="auto" w:frame="1"/>
        </w:rPr>
        <w:t>为保障我校研究生学位论文质量，根据国务院学位委员会、教育部《博士硕士学位论文抽检办法》（学位﹝2014﹞5号）、上海市学位委员会、上海市教育委员会《上海市硕士学位论文抽检办法》（沪学位﹝2014﹞9号）和《上海市教育委员会关于进一步加强研究生培养质量保障体系建设，切实提高学位论文质量的通知》（沪教委高〔2018〕76号）的有关精神，完善和规范我校研究生学位申请、论文抽检和评审程序，特制订本办法。</w:t>
      </w:r>
    </w:p>
    <w:p w14:paraId="539205AC"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第二条</w:t>
      </w:r>
      <w:r w:rsidRPr="00684920">
        <w:rPr>
          <w:rStyle w:val="a4"/>
          <w:rFonts w:cs="Calibri"/>
          <w:color w:val="000000"/>
          <w:bdr w:val="none" w:sz="0" w:space="0" w:color="auto" w:frame="1"/>
        </w:rPr>
        <w:t xml:space="preserve">  </w:t>
      </w:r>
      <w:r w:rsidRPr="00684920">
        <w:rPr>
          <w:rFonts w:hint="eastAsia"/>
          <w:color w:val="000000"/>
          <w:bdr w:val="none" w:sz="0" w:space="0" w:color="auto" w:frame="1"/>
        </w:rPr>
        <w:t>本办法所称论文抽检分为答辩前匿名评审（事前抽检）及授予学位后抽检（事后抽检）。匿名评审是指硕士学位论文的作者及其导师的姓名对评审专家保密，同时评审专家的姓名对学位论文作者及其导师保密。</w:t>
      </w:r>
    </w:p>
    <w:p w14:paraId="23F08901"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 xml:space="preserve">第三条 </w:t>
      </w:r>
      <w:r w:rsidRPr="00684920">
        <w:rPr>
          <w:rStyle w:val="a4"/>
          <w:rFonts w:cs="Calibri"/>
          <w:color w:val="000000"/>
          <w:bdr w:val="none" w:sz="0" w:space="0" w:color="auto" w:frame="1"/>
        </w:rPr>
        <w:t> </w:t>
      </w:r>
      <w:r w:rsidRPr="00684920">
        <w:rPr>
          <w:rFonts w:hint="eastAsia"/>
          <w:color w:val="000000"/>
          <w:bdr w:val="none" w:sz="0" w:space="0" w:color="auto" w:frame="1"/>
        </w:rPr>
        <w:t>事前抽检中的异议论文按《上海对外经贸大学研究生学位论文管理办法实施细则》第六条、第七条相关规定处理。</w:t>
      </w:r>
    </w:p>
    <w:p w14:paraId="5DC4A5F5"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第四条</w:t>
      </w:r>
      <w:r w:rsidRPr="00684920">
        <w:rPr>
          <w:rStyle w:val="a4"/>
          <w:rFonts w:cs="Calibri"/>
          <w:color w:val="000000"/>
          <w:bdr w:val="none" w:sz="0" w:space="0" w:color="auto" w:frame="1"/>
        </w:rPr>
        <w:t> </w:t>
      </w:r>
      <w:r w:rsidRPr="00684920">
        <w:rPr>
          <w:rFonts w:hint="eastAsia"/>
          <w:color w:val="000000"/>
          <w:bdr w:val="none" w:sz="0" w:space="0" w:color="auto" w:frame="1"/>
        </w:rPr>
        <w:t>学校研究生学位论文事后抽检每年进行一次，抽检范围为上一学年度授予学位的硕士学位论文。抽检论文将从学校存档电子论文直接调取。</w:t>
      </w:r>
    </w:p>
    <w:p w14:paraId="5C1F837D"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 xml:space="preserve">第五条 </w:t>
      </w:r>
      <w:r w:rsidRPr="00684920">
        <w:rPr>
          <w:rStyle w:val="a4"/>
          <w:rFonts w:cs="Calibri"/>
          <w:color w:val="000000"/>
          <w:bdr w:val="none" w:sz="0" w:space="0" w:color="auto" w:frame="1"/>
        </w:rPr>
        <w:t> </w:t>
      </w:r>
      <w:r w:rsidRPr="00684920">
        <w:rPr>
          <w:rFonts w:hint="eastAsia"/>
          <w:color w:val="000000"/>
          <w:bdr w:val="none" w:sz="0" w:space="0" w:color="auto" w:frame="1"/>
        </w:rPr>
        <w:t>事后抽检采用一般抽检和重点抽检相结合的方式。一般抽检是指每个学位点采用随机方式抽检。重点抽检主要包括以下情形：新增学位点自首次授予学位起三年内、抽检出现问题学位点连续三年内、在职人员攻读硕士学位者和以同等学力申请硕士学位者以及其他需要重点监测的情况等，以上重点抽检比例将适当提高。同一导师同年度指导的六位及以上（含六位）研究生获得学位的，将随机抽取不少于1人；申请保密的研究生学位论文在解密后一年内全部参加事后抽检。</w:t>
      </w:r>
    </w:p>
    <w:p w14:paraId="40044A4C"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第六条</w:t>
      </w:r>
      <w:r w:rsidRPr="00684920">
        <w:rPr>
          <w:rStyle w:val="a4"/>
          <w:rFonts w:cs="Calibri"/>
          <w:color w:val="000000"/>
          <w:bdr w:val="none" w:sz="0" w:space="0" w:color="auto" w:frame="1"/>
        </w:rPr>
        <w:t> </w:t>
      </w:r>
      <w:r w:rsidRPr="00684920">
        <w:rPr>
          <w:rFonts w:hint="eastAsia"/>
          <w:color w:val="000000"/>
          <w:bdr w:val="none" w:sz="0" w:space="0" w:color="auto" w:frame="1"/>
        </w:rPr>
        <w:t>事后抽检评议要素根据教育部及上海市学位委员会相关学位论文抽检要素按学术学位和专业学位分别制定。每篇抽检的论文将送3位同行专家进行评议，专家按照不同学位类型的要求对论文提出评议意见。</w:t>
      </w:r>
    </w:p>
    <w:p w14:paraId="7FA3110F"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 xml:space="preserve">第七条 </w:t>
      </w:r>
      <w:r w:rsidRPr="00684920">
        <w:rPr>
          <w:rStyle w:val="a4"/>
          <w:rFonts w:cs="Calibri"/>
          <w:color w:val="000000"/>
          <w:bdr w:val="none" w:sz="0" w:space="0" w:color="auto" w:frame="1"/>
        </w:rPr>
        <w:t> </w:t>
      </w:r>
      <w:r w:rsidRPr="00684920">
        <w:rPr>
          <w:rFonts w:hint="eastAsia"/>
          <w:color w:val="000000"/>
          <w:bdr w:val="none" w:sz="0" w:space="0" w:color="auto" w:frame="1"/>
        </w:rPr>
        <w:t>3位专家中有2位以上（含2位）专家评议意见为“不合格”的学位论文，认定为“存在问题学位论文”。3位专家中有1位专家评议意见为“不合格”的学位论文，再送2位同行专家进行复评，2位复评专家中有1位</w:t>
      </w:r>
      <w:r w:rsidRPr="00684920">
        <w:rPr>
          <w:rFonts w:hint="eastAsia"/>
          <w:color w:val="000000"/>
          <w:bdr w:val="none" w:sz="0" w:space="0" w:color="auto" w:frame="1"/>
        </w:rPr>
        <w:lastRenderedPageBreak/>
        <w:t>以上（含1位）专家评议意见为“不合格”的学位论文，认定为“存在问题学位论文”。</w:t>
      </w:r>
    </w:p>
    <w:p w14:paraId="2DD26948"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第八条</w:t>
      </w:r>
      <w:r w:rsidRPr="00684920">
        <w:rPr>
          <w:rStyle w:val="a4"/>
          <w:rFonts w:cs="Calibri"/>
          <w:color w:val="000000"/>
          <w:bdr w:val="none" w:sz="0" w:space="0" w:color="auto" w:frame="1"/>
        </w:rPr>
        <w:t> </w:t>
      </w:r>
      <w:r w:rsidRPr="00684920">
        <w:rPr>
          <w:rFonts w:hint="eastAsia"/>
          <w:color w:val="000000"/>
          <w:bdr w:val="none" w:sz="0" w:space="0" w:color="auto" w:frame="1"/>
        </w:rPr>
        <w:t>教育部、上海市教委及学校研究生学位论文事后抽检的抽检数据、抽检结果在校内以适当方式公开，并作以下处理：</w:t>
      </w:r>
    </w:p>
    <w:p w14:paraId="7C1DBA4E" w14:textId="77777777" w:rsidR="00684920" w:rsidRPr="00684920" w:rsidRDefault="00684920" w:rsidP="00684920">
      <w:pPr>
        <w:pStyle w:val="a3"/>
        <w:shd w:val="clear" w:color="auto" w:fill="FFFFFF"/>
        <w:spacing w:before="50" w:beforeAutospacing="0" w:after="50" w:afterAutospacing="0" w:line="360" w:lineRule="auto"/>
        <w:ind w:firstLineChars="200" w:firstLine="480"/>
        <w:rPr>
          <w:color w:val="4D453A"/>
        </w:rPr>
      </w:pPr>
      <w:r w:rsidRPr="00684920">
        <w:rPr>
          <w:rFonts w:hint="eastAsia"/>
          <w:color w:val="000000"/>
          <w:bdr w:val="none" w:sz="0" w:space="0" w:color="auto" w:frame="1"/>
        </w:rPr>
        <w:t>（一）对当年在事后抽检中出现“存在问题学位论文”，且比例较高或篇数较多的学位授权点，采用追踪抽检（如加大抽检的数量）和专项追踪检查等方式处理，并对学院分管研究生教学负责人进行质量约谈；对当年所指导的研究生学位论文在事后抽检中出现“存在问题学位论文”的研究生导师进行警示，下一学年度其指导的所有研究生学位论文均需参加学校研究生学位论文事后抽检。</w:t>
      </w:r>
    </w:p>
    <w:p w14:paraId="1B8149A9" w14:textId="77777777" w:rsidR="00684920" w:rsidRPr="00684920" w:rsidRDefault="00684920" w:rsidP="00684920">
      <w:pPr>
        <w:pStyle w:val="a3"/>
        <w:shd w:val="clear" w:color="auto" w:fill="FFFFFF"/>
        <w:spacing w:before="50" w:beforeAutospacing="0" w:after="50" w:afterAutospacing="0" w:line="360" w:lineRule="auto"/>
        <w:ind w:firstLineChars="200" w:firstLine="480"/>
        <w:rPr>
          <w:color w:val="4D453A"/>
        </w:rPr>
      </w:pPr>
      <w:r w:rsidRPr="00684920">
        <w:rPr>
          <w:rFonts w:hint="eastAsia"/>
          <w:color w:val="000000"/>
          <w:bdr w:val="none" w:sz="0" w:space="0" w:color="auto" w:frame="1"/>
        </w:rPr>
        <w:t>（二）对在事后抽检中连续两年出现“存在问题学位论文”，且比例较高或篇数较多的学位授权点，适当减少该学位点下一年度招生指标，并责令限期整改；所指导的研究生学位论文被 “上海市硕士学位论文抽检”认定为“存在问题”的，暂停该导师研究生招生资格一年；所指导的研究生学位论文被“上海市硕士学位论文抽检”累计二次（含）以上认定为“存在问题”的， 经校学位评定委员会认定，其导师资格予以终止，两年内不得再次申报导师资格。</w:t>
      </w:r>
    </w:p>
    <w:p w14:paraId="49F38DAB" w14:textId="77777777" w:rsidR="00684920" w:rsidRPr="00684920" w:rsidRDefault="00684920" w:rsidP="00684920">
      <w:pPr>
        <w:pStyle w:val="a3"/>
        <w:shd w:val="clear" w:color="auto" w:fill="FFFFFF"/>
        <w:spacing w:before="50" w:beforeAutospacing="0" w:after="50" w:afterAutospacing="0" w:line="360" w:lineRule="auto"/>
        <w:ind w:firstLineChars="200" w:firstLine="480"/>
        <w:rPr>
          <w:color w:val="4D453A"/>
        </w:rPr>
      </w:pPr>
      <w:r w:rsidRPr="00684920">
        <w:rPr>
          <w:rFonts w:hint="eastAsia"/>
          <w:color w:val="000000"/>
          <w:bdr w:val="none" w:sz="0" w:space="0" w:color="auto" w:frame="1"/>
        </w:rPr>
        <w:t>（三）对在事后抽检中连续三年出现“存在问题学位论文”的学位授权点暂停该学位点相应学位授权层次后两年的研究生招生资格，情况严重者直至撤销学位授权，该学位授权点的相关导师经所在学院（所）和学校同意后转至相近的学位授权</w:t>
      </w:r>
      <w:proofErr w:type="gramStart"/>
      <w:r w:rsidRPr="00684920">
        <w:rPr>
          <w:rFonts w:hint="eastAsia"/>
          <w:color w:val="000000"/>
          <w:bdr w:val="none" w:sz="0" w:space="0" w:color="auto" w:frame="1"/>
        </w:rPr>
        <w:t>点担任</w:t>
      </w:r>
      <w:proofErr w:type="gramEnd"/>
      <w:r w:rsidRPr="00684920">
        <w:rPr>
          <w:rFonts w:hint="eastAsia"/>
          <w:color w:val="000000"/>
          <w:bdr w:val="none" w:sz="0" w:space="0" w:color="auto" w:frame="1"/>
        </w:rPr>
        <w:t>指导教师。</w:t>
      </w:r>
    </w:p>
    <w:p w14:paraId="1F8EB895" w14:textId="77777777" w:rsidR="00684920" w:rsidRPr="00684920" w:rsidRDefault="00684920" w:rsidP="00684920">
      <w:pPr>
        <w:pStyle w:val="a3"/>
        <w:shd w:val="clear" w:color="auto" w:fill="FFFFFF"/>
        <w:spacing w:before="50" w:beforeAutospacing="0" w:after="50" w:afterAutospacing="0" w:line="360" w:lineRule="auto"/>
        <w:ind w:firstLineChars="200" w:firstLine="480"/>
        <w:rPr>
          <w:color w:val="4D453A"/>
        </w:rPr>
      </w:pPr>
      <w:r w:rsidRPr="00684920">
        <w:rPr>
          <w:rFonts w:hint="eastAsia"/>
          <w:color w:val="000000"/>
          <w:bdr w:val="none" w:sz="0" w:space="0" w:color="auto" w:frame="1"/>
        </w:rPr>
        <w:t>（四）事后抽检结果将作为研究生学位授权点校内评估和动态调整的重要指标，并作为导师招生资格确定、学位点招生指标等教育资源配置的重要依据。</w:t>
      </w:r>
    </w:p>
    <w:p w14:paraId="414BEF57" w14:textId="77777777" w:rsidR="00684920" w:rsidRPr="00684920" w:rsidRDefault="00684920" w:rsidP="00684920">
      <w:pPr>
        <w:pStyle w:val="a3"/>
        <w:shd w:val="clear" w:color="auto" w:fill="FFFFFF"/>
        <w:spacing w:before="50" w:beforeAutospacing="0" w:after="50" w:afterAutospacing="0" w:line="360" w:lineRule="auto"/>
        <w:ind w:firstLineChars="200" w:firstLine="482"/>
        <w:rPr>
          <w:color w:val="4D453A"/>
        </w:rPr>
      </w:pPr>
      <w:r w:rsidRPr="00684920">
        <w:rPr>
          <w:rStyle w:val="a4"/>
          <w:rFonts w:hint="eastAsia"/>
          <w:color w:val="000000"/>
          <w:bdr w:val="none" w:sz="0" w:space="0" w:color="auto" w:frame="1"/>
        </w:rPr>
        <w:t>第九条</w:t>
      </w:r>
      <w:r w:rsidRPr="00684920">
        <w:rPr>
          <w:rStyle w:val="a4"/>
          <w:rFonts w:cs="Calibri"/>
          <w:color w:val="000000"/>
          <w:bdr w:val="none" w:sz="0" w:space="0" w:color="auto" w:frame="1"/>
        </w:rPr>
        <w:t> </w:t>
      </w:r>
      <w:r w:rsidRPr="00684920">
        <w:rPr>
          <w:rFonts w:hint="eastAsia"/>
          <w:color w:val="000000"/>
          <w:bdr w:val="none" w:sz="0" w:space="0" w:color="auto" w:frame="1"/>
        </w:rPr>
        <w:t>本办法自校长办公会议通过之日起试行。</w:t>
      </w:r>
    </w:p>
    <w:p w14:paraId="26AB3B6B" w14:textId="5CA49BE5" w:rsidR="00D36F58" w:rsidRPr="00684920" w:rsidRDefault="00684920" w:rsidP="00684920">
      <w:pPr>
        <w:pStyle w:val="a3"/>
        <w:shd w:val="clear" w:color="auto" w:fill="FFFFFF"/>
        <w:spacing w:before="50" w:beforeAutospacing="0" w:after="50" w:afterAutospacing="0" w:line="360" w:lineRule="auto"/>
        <w:ind w:firstLineChars="200" w:firstLine="482"/>
        <w:rPr>
          <w:rFonts w:hint="eastAsia"/>
          <w:color w:val="4D453A"/>
        </w:rPr>
      </w:pPr>
      <w:r w:rsidRPr="00684920">
        <w:rPr>
          <w:rStyle w:val="a4"/>
          <w:rFonts w:hint="eastAsia"/>
          <w:color w:val="000000"/>
          <w:bdr w:val="none" w:sz="0" w:space="0" w:color="auto" w:frame="1"/>
        </w:rPr>
        <w:t>第十条</w:t>
      </w:r>
      <w:r w:rsidRPr="00684920">
        <w:rPr>
          <w:rStyle w:val="a4"/>
          <w:rFonts w:cs="Calibri"/>
          <w:color w:val="000000"/>
          <w:bdr w:val="none" w:sz="0" w:space="0" w:color="auto" w:frame="1"/>
        </w:rPr>
        <w:t> </w:t>
      </w:r>
      <w:r w:rsidRPr="00684920">
        <w:rPr>
          <w:rFonts w:hint="eastAsia"/>
          <w:color w:val="000000"/>
          <w:bdr w:val="none" w:sz="0" w:space="0" w:color="auto" w:frame="1"/>
        </w:rPr>
        <w:t>本办法由研究生院负责解释。</w:t>
      </w:r>
    </w:p>
    <w:sectPr w:rsidR="00D36F58" w:rsidRPr="006849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6E"/>
    <w:rsid w:val="0013096E"/>
    <w:rsid w:val="00684920"/>
    <w:rsid w:val="00D36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F68E"/>
  <w15:chartTrackingRefBased/>
  <w15:docId w15:val="{10D3032E-7B82-49E2-A0A2-C9B8CDB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49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4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1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2020-06-15T03:52:00Z</dcterms:created>
  <dcterms:modified xsi:type="dcterms:W3CDTF">2020-06-15T03:54:00Z</dcterms:modified>
</cp:coreProperties>
</file>