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65" w:rsidRDefault="008E3965" w:rsidP="008E3965">
      <w:pPr>
        <w:widowControl/>
        <w:shd w:val="clear" w:color="auto" w:fill="FFFFFF"/>
        <w:spacing w:line="360" w:lineRule="atLeast"/>
        <w:ind w:firstLine="480"/>
        <w:jc w:val="center"/>
        <w:rPr>
          <w:rFonts w:asciiTheme="minorEastAsia" w:hAnsiTheme="minorEastAsia" w:cs="宋体"/>
          <w:b/>
          <w:color w:val="333333"/>
          <w:spacing w:val="7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8"/>
          <w:szCs w:val="28"/>
        </w:rPr>
        <w:t>2020年度上海市人民政府决策咨询研究</w:t>
      </w:r>
      <w:proofErr w:type="gramStart"/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8"/>
          <w:szCs w:val="28"/>
        </w:rPr>
        <w:t>浦东专项</w:t>
      </w:r>
      <w:proofErr w:type="gramEnd"/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8"/>
          <w:szCs w:val="28"/>
        </w:rPr>
        <w:t>课题指南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jc w:val="right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</w:p>
    <w:p w:rsidR="008E3965" w:rsidRDefault="008E3965" w:rsidP="008E3965">
      <w:pPr>
        <w:pStyle w:val="a3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  <w:t>浦东开发开放作为“四个自信”生动诠释的理论和实践探索研究</w:t>
      </w:r>
    </w:p>
    <w:p w:rsidR="008E3965" w:rsidRDefault="008E3965" w:rsidP="008E3965">
      <w:pPr>
        <w:pStyle w:val="a3"/>
        <w:widowControl/>
        <w:shd w:val="clear" w:color="auto" w:fill="FFFFFF"/>
        <w:spacing w:line="360" w:lineRule="atLeast"/>
        <w:ind w:left="1200" w:firstLineChars="0" w:firstLine="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研究背景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：浦东开发开放是党中央、国务院在我国改革开放和现代化建设关键时期</w:t>
      </w:r>
      <w:proofErr w:type="gramStart"/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作出</w:t>
      </w:r>
      <w:proofErr w:type="gramEnd"/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的一项重大战略决策。短短30年时间，浦东已经建成了一座功能集聚、要素齐全、设施先进的现代化新城，成为我国改革开放的象征和上海现代化建设的缩影，展现了中国共产党的磅礴伟力，凸显了中国特色社会主义制度的优越性，是“四个自信”的生动实践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研究目的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：对浦东开发开放的做法、成就和经验从“四个自信”的维度进行理论阐释并提出未来发展方向。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研究重点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：（1）从“四个自信”出发分析研究浦东开发开放的做法、成就和经验。（2）新时代浦东进一步</w:t>
      </w:r>
      <w:proofErr w:type="gramStart"/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践行</w:t>
      </w:r>
      <w:proofErr w:type="gramEnd"/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“四个自信”的举措建议。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</w:p>
    <w:p w:rsidR="008E3965" w:rsidRDefault="008E3965" w:rsidP="008E3965">
      <w:pPr>
        <w:pStyle w:val="a3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  <w:t>浦东和新加坡的城市核心功能比较研究</w:t>
      </w:r>
    </w:p>
    <w:p w:rsidR="008E3965" w:rsidRDefault="008E3965" w:rsidP="008E3965">
      <w:pPr>
        <w:pStyle w:val="a3"/>
        <w:widowControl/>
        <w:shd w:val="clear" w:color="auto" w:fill="FFFFFF"/>
        <w:spacing w:line="360" w:lineRule="atLeast"/>
        <w:ind w:left="1200" w:firstLineChars="0" w:firstLine="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研究背景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：习近平总书记考察上海，要求上海强化“四大功能”。浦东深入推进改革开放再出发，不仅要加快经济高质量发展，力争通过7年左右努力经济总量突破2</w:t>
      </w:r>
      <w:proofErr w:type="gramStart"/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万亿</w:t>
      </w:r>
      <w:proofErr w:type="gramEnd"/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元，更要努力成为上海城市核心功能的承载高地。要充分借鉴先进地区先进经验，做强优势、补齐短板、提高质量，在对标中创一流、争第一。新加坡与浦东的面积、人口规模相当，在资源配置、创新策源、品质生活等城市功能方面有很多值得浦东借鉴的经验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研究目的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：瞄准新加坡，开展对标研究，为浦东做强城市核心功能提供经验借鉴。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研究重点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：（1）分析新加坡的城市核心功能，总结新加坡发展功能的路径、做法和经验。（2）对标新加坡，梳理浦东相关工作中存在的薄弱环节、短板问题，提出做强功能的思路举措。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 </w:t>
      </w:r>
    </w:p>
    <w:p w:rsidR="008E3965" w:rsidRDefault="008E3965" w:rsidP="008E3965">
      <w:pPr>
        <w:pStyle w:val="a3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  <w:t>浦东开发开放30年党的建设成就、经验及现实启示</w:t>
      </w:r>
    </w:p>
    <w:p w:rsidR="008E3965" w:rsidRDefault="008E3965" w:rsidP="008E3965">
      <w:pPr>
        <w:pStyle w:val="a3"/>
        <w:widowControl/>
        <w:shd w:val="clear" w:color="auto" w:fill="FFFFFF"/>
        <w:spacing w:line="360" w:lineRule="atLeast"/>
        <w:ind w:left="1200" w:firstLineChars="0" w:firstLine="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研究背景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30年来，浦东始终坚持把“以一流党建促一流发展、以一流发展孕育一流党建”的理念融入到开发开放的全过程中，把党的建设工作和经济社会发展紧密结合起来，充分发挥党组织的创造力、凝聚力、战斗力，以高质量的党的建设推动了高质量的发展。当前，新时代推动改革开放再出发，需要进一步加强党建引领，提高党的建设水平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研究目的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：在浦东开发开放30年的当下，总结30年来党建工作经验，并探索党的建设的现实启示。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lastRenderedPageBreak/>
        <w:t>研究重点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：（1）从经济发展与党的建设辩证统一的视角，深入研究浦东党建的成就和经验。（2）深入探讨如何针对浦东党建工作面临的新情况新问题，从经验中获得启示，在适应和变革中不断发展。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 </w:t>
      </w:r>
    </w:p>
    <w:p w:rsidR="008E3965" w:rsidRDefault="008E3965" w:rsidP="008E3965">
      <w:pPr>
        <w:pStyle w:val="a3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  <w:t>新时代浦东机关党建强化政治功能和发挥引领作用研究</w:t>
      </w:r>
    </w:p>
    <w:p w:rsidR="008E3965" w:rsidRDefault="008E3965" w:rsidP="008E3965">
      <w:pPr>
        <w:pStyle w:val="a3"/>
        <w:widowControl/>
        <w:shd w:val="clear" w:color="auto" w:fill="FFFFFF"/>
        <w:spacing w:line="360" w:lineRule="atLeast"/>
        <w:ind w:left="1200" w:firstLineChars="0" w:firstLine="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研究背景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2019年7月，习近平总书记在中央和国家机关党的建设工作会议上作了重要讲话，为新时代推动机关党建高质量发展指明了努力方向、提供了根本遵循。李强书记在市级机关党的建设工作会议上提出了明确要求。浦东贯彻落实中央和市委决策部署，需要在强化政治功能和发挥引领作用上下功夫，推动新区机关党建工作迈上新台阶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研究目的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：探索全面提高浦东新区机关党建质量的方向和路径。</w:t>
      </w:r>
    </w:p>
    <w:p w:rsidR="008E3965" w:rsidRDefault="008E3965" w:rsidP="008E3965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spacing w:val="7"/>
          <w:kern w:val="0"/>
          <w:sz w:val="24"/>
          <w:szCs w:val="24"/>
        </w:rPr>
        <w:t>研究重点</w:t>
      </w:r>
      <w:r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：（1）梳理先进地区机关党建强化政治功能、发挥引领作用的经验做法和典型案例。（2）党的机关工作委员会在统一领导所属机关党的工作，指导督促各单位党委（党组）落实机关党建主体责任等方面的探索和思考。</w:t>
      </w:r>
    </w:p>
    <w:p w:rsidR="008E3965" w:rsidRDefault="008E3965" w:rsidP="008E3965">
      <w:pPr>
        <w:rPr>
          <w:rFonts w:asciiTheme="minorEastAsia" w:hAnsiTheme="minorEastAsia" w:hint="eastAsia"/>
          <w:sz w:val="24"/>
          <w:szCs w:val="24"/>
        </w:rPr>
      </w:pPr>
    </w:p>
    <w:p w:rsidR="0087191F" w:rsidRPr="008E3965" w:rsidRDefault="0087191F">
      <w:bookmarkStart w:id="0" w:name="_GoBack"/>
      <w:bookmarkEnd w:id="0"/>
    </w:p>
    <w:sectPr w:rsidR="0087191F" w:rsidRPr="008E3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738D4"/>
    <w:multiLevelType w:val="hybridMultilevel"/>
    <w:tmpl w:val="D040B064"/>
    <w:lvl w:ilvl="0" w:tplc="44560804">
      <w:start w:val="1"/>
      <w:numFmt w:val="japaneseCounting"/>
      <w:lvlText w:val="%1、"/>
      <w:lvlJc w:val="left"/>
      <w:pPr>
        <w:ind w:left="1200" w:hanging="7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50"/>
    <w:rsid w:val="006C0C50"/>
    <w:rsid w:val="0087191F"/>
    <w:rsid w:val="008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8DD23-231E-4FB2-9975-3E37232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>IT天空－www.itsk.com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2020-05-18T08:16:00Z</dcterms:created>
  <dcterms:modified xsi:type="dcterms:W3CDTF">2020-05-18T08:16:00Z</dcterms:modified>
</cp:coreProperties>
</file>