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6B" w:rsidRDefault="00385450" w:rsidP="0048386B">
      <w:pPr>
        <w:widowControl/>
        <w:shd w:val="clear" w:color="auto" w:fill="FFFFFF"/>
        <w:spacing w:line="360" w:lineRule="atLeast"/>
        <w:ind w:firstLine="480"/>
        <w:jc w:val="center"/>
        <w:rPr>
          <w:rFonts w:ascii="方正小标宋简体" w:eastAsia="方正小标宋简体" w:hAnsi="Microsoft YaHei UI" w:cs="宋体"/>
          <w:color w:val="333333"/>
          <w:spacing w:val="8"/>
          <w:kern w:val="0"/>
          <w:sz w:val="44"/>
          <w:szCs w:val="44"/>
        </w:rPr>
      </w:pPr>
      <w:r w:rsidRPr="00E92FBB">
        <w:rPr>
          <w:rFonts w:ascii="方正小标宋简体" w:eastAsia="方正小标宋简体" w:hAnsi="Microsoft YaHei UI" w:cs="宋体" w:hint="eastAsia"/>
          <w:color w:val="333333"/>
          <w:spacing w:val="8"/>
          <w:kern w:val="0"/>
          <w:sz w:val="44"/>
          <w:szCs w:val="44"/>
        </w:rPr>
        <w:t>2021</w:t>
      </w:r>
      <w:r w:rsidR="0048386B">
        <w:rPr>
          <w:rFonts w:ascii="方正小标宋简体" w:eastAsia="方正小标宋简体" w:hAnsi="Microsoft YaHei UI" w:cs="宋体" w:hint="eastAsia"/>
          <w:color w:val="333333"/>
          <w:spacing w:val="8"/>
          <w:kern w:val="0"/>
          <w:sz w:val="44"/>
          <w:szCs w:val="44"/>
        </w:rPr>
        <w:t>年度</w:t>
      </w:r>
      <w:r w:rsidRPr="00E92FBB">
        <w:rPr>
          <w:rFonts w:ascii="方正小标宋简体" w:eastAsia="方正小标宋简体" w:hAnsi="Microsoft YaHei UI" w:cs="宋体" w:hint="eastAsia"/>
          <w:color w:val="333333"/>
          <w:spacing w:val="8"/>
          <w:kern w:val="0"/>
          <w:sz w:val="44"/>
          <w:szCs w:val="44"/>
        </w:rPr>
        <w:t>上海市人民政府决策咨询</w:t>
      </w:r>
    </w:p>
    <w:p w:rsidR="00385450" w:rsidRPr="00E92FBB" w:rsidRDefault="00385450" w:rsidP="0048386B">
      <w:pPr>
        <w:widowControl/>
        <w:shd w:val="clear" w:color="auto" w:fill="FFFFFF"/>
        <w:spacing w:line="360" w:lineRule="atLeast"/>
        <w:ind w:firstLine="480"/>
        <w:jc w:val="center"/>
        <w:rPr>
          <w:rFonts w:ascii="方正小标宋简体" w:eastAsia="方正小标宋简体" w:hAnsi="Microsoft YaHei UI" w:cs="宋体"/>
          <w:color w:val="333333"/>
          <w:spacing w:val="8"/>
          <w:kern w:val="0"/>
          <w:sz w:val="44"/>
          <w:szCs w:val="44"/>
        </w:rPr>
      </w:pPr>
      <w:r w:rsidRPr="00E92FBB">
        <w:rPr>
          <w:rFonts w:ascii="方正小标宋简体" w:eastAsia="方正小标宋简体" w:hAnsi="Microsoft YaHei UI" w:cs="宋体" w:hint="eastAsia"/>
          <w:color w:val="333333"/>
          <w:spacing w:val="8"/>
          <w:kern w:val="0"/>
          <w:sz w:val="44"/>
          <w:szCs w:val="44"/>
        </w:rPr>
        <w:t>研究民政专项课题指南</w:t>
      </w:r>
      <w:bookmarkStart w:id="0" w:name="_GoBack"/>
      <w:bookmarkEnd w:id="0"/>
    </w:p>
    <w:p w:rsidR="00E92FBB" w:rsidRDefault="00E92FBB" w:rsidP="00385450">
      <w:pPr>
        <w:widowControl/>
        <w:shd w:val="clear" w:color="auto" w:fill="FFFFFF"/>
        <w:spacing w:line="360" w:lineRule="atLeast"/>
        <w:ind w:firstLine="480"/>
        <w:rPr>
          <w:rFonts w:ascii="仿宋_GB2312" w:eastAsia="仿宋_GB2312" w:hAnsi="Microsoft YaHei UI" w:cs="宋体"/>
          <w:b/>
          <w:bCs/>
          <w:color w:val="333333"/>
          <w:spacing w:val="8"/>
          <w:kern w:val="0"/>
          <w:sz w:val="32"/>
          <w:szCs w:val="32"/>
        </w:rPr>
      </w:pPr>
    </w:p>
    <w:p w:rsidR="00385450" w:rsidRPr="00E92FBB" w:rsidRDefault="00385450" w:rsidP="00385450">
      <w:pPr>
        <w:widowControl/>
        <w:shd w:val="clear" w:color="auto" w:fill="FFFFFF"/>
        <w:spacing w:line="360" w:lineRule="atLeast"/>
        <w:ind w:firstLine="480"/>
        <w:rPr>
          <w:rFonts w:ascii="黑体" w:eastAsia="黑体" w:hAnsi="黑体" w:cs="宋体"/>
          <w:color w:val="333333"/>
          <w:spacing w:val="8"/>
          <w:kern w:val="0"/>
          <w:sz w:val="32"/>
          <w:szCs w:val="32"/>
        </w:rPr>
      </w:pPr>
      <w:r w:rsidRPr="00E92FBB">
        <w:rPr>
          <w:rFonts w:ascii="黑体" w:eastAsia="黑体" w:hAnsi="黑体" w:cs="宋体" w:hint="eastAsia"/>
          <w:bCs/>
          <w:color w:val="333333"/>
          <w:spacing w:val="8"/>
          <w:kern w:val="0"/>
          <w:sz w:val="32"/>
          <w:szCs w:val="32"/>
        </w:rPr>
        <w:t>一、“人民城市人民建，人民城市为人民”重要理念对民政工作新要求研究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招标指南</w:t>
      </w:r>
      <w:r w:rsidRPr="00E92FBB">
        <w:rPr>
          <w:rFonts w:ascii="仿宋_GB2312" w:eastAsia="仿宋_GB2312" w:hAnsi="Microsoft YaHei UI" w:cs="宋体" w:hint="eastAsia"/>
          <w:color w:val="333333"/>
          <w:spacing w:val="8"/>
          <w:kern w:val="0"/>
          <w:sz w:val="32"/>
          <w:szCs w:val="32"/>
        </w:rPr>
        <w:t>：民政工作涵盖社会救助、社会福利（养老服务、残疾人福利、儿童福利）、社区治理、社会组织、社会工作与志愿服务、婚姻殡葬管理等诸多方面。习近平同志指出，民政工作关系民生、连着民心，是社会建设的兜底性、基础性工作。《上海民政事业发展“十四五”规划》提出，要按照全人口民政、全区域民政的工作要求，到2025年实现上海基本民生保障均等优质、基层社会治理有序活力，基本社会服务完备高效的发展目标。本课题要求立足人民城市重要理念，深入分析 “十四五”乃至更长时期民政工作面临的新形势新要求，提出增强基层民政服务能力，更好履行基本民生保障、基层社会治理、基本社会服务等职责的思路与对策建议。</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本课题重点围绕以下几个方面进行深入研究：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1．深入分析人民城市理念对民政工作发展在价值层面的指导意义；</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lastRenderedPageBreak/>
        <w:t>2．深入</w:t>
      </w:r>
      <w:proofErr w:type="gramStart"/>
      <w:r w:rsidRPr="00E92FBB">
        <w:rPr>
          <w:rFonts w:ascii="仿宋_GB2312" w:eastAsia="仿宋_GB2312" w:hAnsi="Microsoft YaHei UI" w:cs="宋体" w:hint="eastAsia"/>
          <w:color w:val="333333"/>
          <w:spacing w:val="8"/>
          <w:kern w:val="0"/>
          <w:sz w:val="32"/>
          <w:szCs w:val="32"/>
        </w:rPr>
        <w:t>分析全</w:t>
      </w:r>
      <w:proofErr w:type="gramEnd"/>
      <w:r w:rsidRPr="00E92FBB">
        <w:rPr>
          <w:rFonts w:ascii="仿宋_GB2312" w:eastAsia="仿宋_GB2312" w:hAnsi="Microsoft YaHei UI" w:cs="宋体" w:hint="eastAsia"/>
          <w:color w:val="333333"/>
          <w:spacing w:val="8"/>
          <w:kern w:val="0"/>
          <w:sz w:val="32"/>
          <w:szCs w:val="32"/>
        </w:rPr>
        <w:t>人口民政、全区域民政工作要求的具体内涵，深入分析“十四五”乃至更长时期民政工作面临的新形势新要求；</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3．提出增强民政为民服务能力，更好履行民政服务职责的工作建议。</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b/>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研究实施进度与要求：</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1．2021年8月底，提交课题研究初稿。</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2．2021年10月底，进行结题验收，进行结题评审。</w:t>
      </w:r>
    </w:p>
    <w:p w:rsidR="00385450" w:rsidRPr="00E92FBB" w:rsidRDefault="00385450" w:rsidP="00385450">
      <w:pPr>
        <w:widowControl/>
        <w:shd w:val="clear" w:color="auto" w:fill="FFFFFF"/>
        <w:spacing w:line="360" w:lineRule="atLeast"/>
        <w:ind w:firstLine="480"/>
        <w:rPr>
          <w:rFonts w:ascii="黑体" w:eastAsia="黑体" w:hAnsi="黑体" w:cs="宋体"/>
          <w:color w:val="333333"/>
          <w:spacing w:val="8"/>
          <w:kern w:val="0"/>
          <w:sz w:val="32"/>
          <w:szCs w:val="32"/>
        </w:rPr>
      </w:pPr>
      <w:r w:rsidRPr="00E92FBB">
        <w:rPr>
          <w:rFonts w:ascii="黑体" w:eastAsia="黑体" w:hAnsi="黑体" w:cs="宋体" w:hint="eastAsia"/>
          <w:bCs/>
          <w:color w:val="333333"/>
          <w:spacing w:val="8"/>
          <w:kern w:val="0"/>
          <w:sz w:val="32"/>
          <w:szCs w:val="32"/>
        </w:rPr>
        <w:t>二、新时代上海社会福利体系建设研究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招标指南</w:t>
      </w:r>
      <w:r w:rsidRPr="00E92FBB">
        <w:rPr>
          <w:rFonts w:ascii="仿宋_GB2312" w:eastAsia="仿宋_GB2312" w:hAnsi="Microsoft YaHei UI" w:cs="宋体" w:hint="eastAsia"/>
          <w:color w:val="333333"/>
          <w:spacing w:val="8"/>
          <w:kern w:val="0"/>
          <w:sz w:val="32"/>
          <w:szCs w:val="32"/>
        </w:rPr>
        <w:t>：养老服务、残疾人福利、儿童福利等构成新时期民政社会福利体系的主要内容。《上海民政事业发展“十四五”规划》提出建设多层次、普惠型、高品质的社会福利服务体系、健全基本服务制度、优化供给结构、推进产业发展、加强行业管理、推进区域合作等方面工作任务。本课题要求立足上海实际，深入分析上海社会福利体系发展情况、发展要求、存在问题和发展任务。</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本课题重点围绕以下几个方面进行深入研究：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1．深入分析和评估上海社会福利体系发展基本情况、基本成就和发展阶段；</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2．全面分析“十四五”乃至更长时期上海社会福利事业发展面临形势和要求；</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lastRenderedPageBreak/>
        <w:t>3．系统梳理“十四五”时期上海社会福利事业发展的主要任务和落实途径。</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b/>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研究实施进度与要求：</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1．2021年8月底，提交课题研究初稿。</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2．2021年10月底，进行结题验收，进行结题评审。</w:t>
      </w:r>
    </w:p>
    <w:p w:rsidR="00385450" w:rsidRPr="00E92FBB" w:rsidRDefault="00385450" w:rsidP="00385450">
      <w:pPr>
        <w:widowControl/>
        <w:shd w:val="clear" w:color="auto" w:fill="FFFFFF"/>
        <w:spacing w:line="360" w:lineRule="atLeast"/>
        <w:ind w:firstLine="480"/>
        <w:rPr>
          <w:rFonts w:ascii="黑体" w:eastAsia="黑体" w:hAnsi="黑体" w:cs="宋体"/>
          <w:color w:val="333333"/>
          <w:spacing w:val="8"/>
          <w:kern w:val="0"/>
          <w:sz w:val="32"/>
          <w:szCs w:val="32"/>
        </w:rPr>
      </w:pPr>
      <w:r w:rsidRPr="00E92FBB">
        <w:rPr>
          <w:rFonts w:ascii="黑体" w:eastAsia="黑体" w:hAnsi="黑体" w:cs="宋体" w:hint="eastAsia"/>
          <w:bCs/>
          <w:color w:val="333333"/>
          <w:spacing w:val="8"/>
          <w:kern w:val="0"/>
          <w:sz w:val="32"/>
          <w:szCs w:val="32"/>
        </w:rPr>
        <w:t>三、困难群众主动发现机制研究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招标指南</w:t>
      </w:r>
      <w:r w:rsidRPr="00E92FBB">
        <w:rPr>
          <w:rFonts w:ascii="仿宋_GB2312" w:eastAsia="仿宋_GB2312" w:hAnsi="Microsoft YaHei UI" w:cs="宋体" w:hint="eastAsia"/>
          <w:color w:val="333333"/>
          <w:spacing w:val="8"/>
          <w:kern w:val="0"/>
          <w:sz w:val="32"/>
          <w:szCs w:val="32"/>
        </w:rPr>
        <w:t>：社会救助是扶危济困、救急救难的兜底性制度安排，关系困难群众衣食冷暖，体现社会爱心温度。进一步完善主动发现机制，利用线上线下相结合的方式发现沉默的少数困难群众，推动“人找政策”转为“政策找人”，将困难群众与救助政策、救助资源精准对接、有效链接，让群众找得到救助政策、享受得到救助政策，有利于实现应保尽保，不落一户，做到弱有众扶、难有所帮、困有所助，切实</w:t>
      </w:r>
      <w:proofErr w:type="gramStart"/>
      <w:r w:rsidRPr="00E92FBB">
        <w:rPr>
          <w:rFonts w:ascii="仿宋_GB2312" w:eastAsia="仿宋_GB2312" w:hAnsi="Microsoft YaHei UI" w:cs="宋体" w:hint="eastAsia"/>
          <w:color w:val="333333"/>
          <w:spacing w:val="8"/>
          <w:kern w:val="0"/>
          <w:sz w:val="32"/>
          <w:szCs w:val="32"/>
        </w:rPr>
        <w:t>织密兜</w:t>
      </w:r>
      <w:proofErr w:type="gramEnd"/>
      <w:r w:rsidRPr="00E92FBB">
        <w:rPr>
          <w:rFonts w:ascii="仿宋_GB2312" w:eastAsia="仿宋_GB2312" w:hAnsi="Microsoft YaHei UI" w:cs="宋体" w:hint="eastAsia"/>
          <w:color w:val="333333"/>
          <w:spacing w:val="8"/>
          <w:kern w:val="0"/>
          <w:sz w:val="32"/>
          <w:szCs w:val="32"/>
        </w:rPr>
        <w:t>牢民生保障安全网。</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本课题重点围绕以下3方面进行深入研究：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1．梳理总结国内外困难群众主动发现机制现状。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2．研究设计困难群众主动发现机制的实现途径、开展方式以及与现有社会救助体制的嵌入问题，重点研究现代信息手段技术主动发现困难群众的应用场景。</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3．提出上海建立完善困难群众主动发现机制的思路对策。</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b/>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研究实施进度与要求：</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lastRenderedPageBreak/>
        <w:t>1．2021年8月底，提交课题研究初稿。</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2．2021年10月底，进行结题验收，进行结题评审。</w:t>
      </w:r>
    </w:p>
    <w:p w:rsidR="00385450" w:rsidRPr="00E92FBB" w:rsidRDefault="00385450" w:rsidP="00385450">
      <w:pPr>
        <w:widowControl/>
        <w:shd w:val="clear" w:color="auto" w:fill="FFFFFF"/>
        <w:spacing w:line="360" w:lineRule="atLeast"/>
        <w:ind w:firstLine="480"/>
        <w:rPr>
          <w:rFonts w:ascii="黑体" w:eastAsia="黑体" w:hAnsi="黑体" w:cs="宋体"/>
          <w:color w:val="333333"/>
          <w:spacing w:val="8"/>
          <w:kern w:val="0"/>
          <w:sz w:val="32"/>
          <w:szCs w:val="32"/>
        </w:rPr>
      </w:pPr>
      <w:r w:rsidRPr="00E92FBB">
        <w:rPr>
          <w:rFonts w:ascii="黑体" w:eastAsia="黑体" w:hAnsi="黑体" w:cs="宋体" w:hint="eastAsia"/>
          <w:bCs/>
          <w:color w:val="333333"/>
          <w:spacing w:val="8"/>
          <w:kern w:val="0"/>
          <w:sz w:val="32"/>
          <w:szCs w:val="32"/>
        </w:rPr>
        <w:t>四、养老机构成本规制研究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招标指南</w:t>
      </w:r>
      <w:r w:rsidRPr="00E92FBB">
        <w:rPr>
          <w:rFonts w:ascii="仿宋_GB2312" w:eastAsia="仿宋_GB2312" w:hAnsi="Microsoft YaHei UI" w:cs="宋体" w:hint="eastAsia"/>
          <w:color w:val="333333"/>
          <w:spacing w:val="8"/>
          <w:kern w:val="0"/>
          <w:sz w:val="32"/>
          <w:szCs w:val="32"/>
        </w:rPr>
        <w:t>：成本规制是公共服务行业财政预算管理的基础，也是科学实施价格调整的关键环节。我国和上海市已经制定了部分公共服务行业的成本规制方面的文件，但养老机构行业成本规制尚处于空白。《上海市养老机构服务收费管理办法》明确养老机构制定和调整服务收费应以成本为基础，对保基本养老机构服务收费制定或调整收费标准应按规定开展成本调查。养老机构成本规制对政府科学、合理地调控养老机构服务收费，维护入住老年人权益、规范养老机构服务成本开支和收费管理等都有重要的意义，也是建立养老机构服务收费动态调整机制的关键。</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本课题重点研究但不限于以下方面：</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1．养老机构制定和实施成本规制的意义</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2．养老机构成本范围和成本构成</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3．不同类型养老机构成本差异性分析</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4．养老机构成本测算、审核、控制与评价的方法</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5．《养老机构成本规制办法》的框架建议</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研究实施进度与要求</w:t>
      </w:r>
      <w:r w:rsidRPr="00E92FBB">
        <w:rPr>
          <w:rFonts w:ascii="仿宋_GB2312" w:eastAsia="仿宋_GB2312" w:hAnsi="Microsoft YaHei UI" w:cs="宋体" w:hint="eastAsia"/>
          <w:color w:val="333333"/>
          <w:spacing w:val="8"/>
          <w:kern w:val="0"/>
          <w:sz w:val="32"/>
          <w:szCs w:val="32"/>
        </w:rPr>
        <w:t>：</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1．2021年8月底，提交课题研究初稿。</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2．2021年10月底，进行结题验收，进行结题评审。</w:t>
      </w:r>
    </w:p>
    <w:p w:rsidR="00385450" w:rsidRPr="00E92FBB" w:rsidRDefault="00385450" w:rsidP="00385450">
      <w:pPr>
        <w:widowControl/>
        <w:shd w:val="clear" w:color="auto" w:fill="FFFFFF"/>
        <w:spacing w:line="360" w:lineRule="atLeast"/>
        <w:ind w:firstLine="480"/>
        <w:rPr>
          <w:rFonts w:ascii="黑体" w:eastAsia="黑体" w:hAnsi="黑体" w:cs="宋体"/>
          <w:color w:val="333333"/>
          <w:spacing w:val="8"/>
          <w:kern w:val="0"/>
          <w:sz w:val="32"/>
          <w:szCs w:val="32"/>
        </w:rPr>
      </w:pPr>
      <w:r w:rsidRPr="00E92FBB">
        <w:rPr>
          <w:rFonts w:ascii="黑体" w:eastAsia="黑体" w:hAnsi="黑体" w:cs="宋体" w:hint="eastAsia"/>
          <w:bCs/>
          <w:color w:val="333333"/>
          <w:spacing w:val="8"/>
          <w:kern w:val="0"/>
          <w:sz w:val="32"/>
          <w:szCs w:val="32"/>
        </w:rPr>
        <w:lastRenderedPageBreak/>
        <w:t>五、养老服务体系“一网统管”研究</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招标指南：</w:t>
      </w:r>
      <w:r w:rsidRPr="00E92FBB">
        <w:rPr>
          <w:rFonts w:ascii="仿宋_GB2312" w:eastAsia="仿宋_GB2312" w:hAnsi="Microsoft YaHei UI" w:cs="宋体" w:hint="eastAsia"/>
          <w:color w:val="333333"/>
          <w:spacing w:val="8"/>
          <w:kern w:val="0"/>
          <w:sz w:val="32"/>
          <w:szCs w:val="32"/>
        </w:rPr>
        <w:t>“一网统管”是提高城市治理体系和治理能力现代化水平的“牛鼻子”工程。为贯彻落实国家关于建立健全养老服务综合监管制度、大力推进“互联网+监管”的决策部署，有必要在上海养老服务体系建设中持续深化推进“一网统管”，进一步加强和规范养老服务综合监管。本课题旨在紧扣“</w:t>
      </w:r>
      <w:proofErr w:type="gramStart"/>
      <w:r w:rsidRPr="00E92FBB">
        <w:rPr>
          <w:rFonts w:ascii="仿宋_GB2312" w:eastAsia="仿宋_GB2312" w:hAnsi="Microsoft YaHei UI" w:cs="宋体" w:hint="eastAsia"/>
          <w:color w:val="333333"/>
          <w:spacing w:val="8"/>
          <w:kern w:val="0"/>
          <w:sz w:val="32"/>
          <w:szCs w:val="32"/>
        </w:rPr>
        <w:t>一屏观</w:t>
      </w:r>
      <w:proofErr w:type="gramEnd"/>
      <w:r w:rsidRPr="00E92FBB">
        <w:rPr>
          <w:rFonts w:ascii="仿宋_GB2312" w:eastAsia="仿宋_GB2312" w:hAnsi="Microsoft YaHei UI" w:cs="宋体" w:hint="eastAsia"/>
          <w:color w:val="333333"/>
          <w:spacing w:val="8"/>
          <w:kern w:val="0"/>
          <w:sz w:val="32"/>
          <w:szCs w:val="32"/>
        </w:rPr>
        <w:t>天下、一网管全城”的目标，结合上海超大城市和深度老龄化下的养老服务实际，分析养老服务智能监管需求，研究城市数字化转型下的养老服务数字治理新理念与新方法，提出基于“一网统管”的养老服务综合监管体系建设思路、推进策略和具体举措。</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本课题重点研究但不限于以下几方面：</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1．上海作为超大城市和深度老龄化地区养老服务监管的特点和难点；</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2．上海养老服务体系智能化监管的现状和通过“一网统管”需要解决的主要问题；</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3．上海其他民生重点领域推进“一网统管”的经验做法和发展趋势；</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4．上海推进养老服务体系“一网统管”的总体思路和目标；</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5．具体措施和政策建议。</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b/>
          <w:color w:val="333333"/>
          <w:spacing w:val="8"/>
          <w:kern w:val="0"/>
          <w:sz w:val="32"/>
          <w:szCs w:val="32"/>
        </w:rPr>
      </w:pPr>
      <w:r w:rsidRPr="00E92FBB">
        <w:rPr>
          <w:rFonts w:ascii="仿宋_GB2312" w:eastAsia="仿宋_GB2312" w:hAnsi="Microsoft YaHei UI" w:cs="宋体" w:hint="eastAsia"/>
          <w:b/>
          <w:color w:val="333333"/>
          <w:spacing w:val="8"/>
          <w:kern w:val="0"/>
          <w:sz w:val="32"/>
          <w:szCs w:val="32"/>
        </w:rPr>
        <w:t>研究实施进度与要求：</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lastRenderedPageBreak/>
        <w:t>1．2021年8月底，提交课题研究初稿。</w:t>
      </w:r>
    </w:p>
    <w:p w:rsidR="00385450" w:rsidRPr="00E92FBB" w:rsidRDefault="00385450" w:rsidP="00385450">
      <w:pPr>
        <w:widowControl/>
        <w:shd w:val="clear" w:color="auto" w:fill="FFFFFF"/>
        <w:spacing w:line="360" w:lineRule="atLeast"/>
        <w:ind w:firstLine="480"/>
        <w:rPr>
          <w:rFonts w:ascii="仿宋_GB2312" w:eastAsia="仿宋_GB2312" w:hAnsi="Microsoft YaHei UI" w:cs="宋体"/>
          <w:color w:val="333333"/>
          <w:spacing w:val="8"/>
          <w:kern w:val="0"/>
          <w:sz w:val="32"/>
          <w:szCs w:val="32"/>
        </w:rPr>
      </w:pPr>
      <w:r w:rsidRPr="00E92FBB">
        <w:rPr>
          <w:rFonts w:ascii="仿宋_GB2312" w:eastAsia="仿宋_GB2312" w:hAnsi="Microsoft YaHei UI" w:cs="宋体" w:hint="eastAsia"/>
          <w:color w:val="333333"/>
          <w:spacing w:val="8"/>
          <w:kern w:val="0"/>
          <w:sz w:val="32"/>
          <w:szCs w:val="32"/>
        </w:rPr>
        <w:t>2．2021年10月底，进行结题验收，进行结题评审。</w:t>
      </w:r>
    </w:p>
    <w:p w:rsidR="00385450" w:rsidRPr="00E92FBB" w:rsidRDefault="00385450" w:rsidP="00385450">
      <w:pPr>
        <w:rPr>
          <w:rFonts w:ascii="仿宋_GB2312" w:eastAsia="仿宋_GB2312"/>
          <w:sz w:val="32"/>
          <w:szCs w:val="32"/>
        </w:rPr>
      </w:pPr>
    </w:p>
    <w:p w:rsidR="00605D14" w:rsidRPr="00E92FBB" w:rsidRDefault="00605D14">
      <w:pPr>
        <w:rPr>
          <w:rFonts w:ascii="仿宋_GB2312" w:eastAsia="仿宋_GB2312"/>
          <w:sz w:val="32"/>
          <w:szCs w:val="32"/>
        </w:rPr>
      </w:pPr>
    </w:p>
    <w:sectPr w:rsidR="00605D14" w:rsidRPr="00E92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79"/>
    <w:rsid w:val="00022509"/>
    <w:rsid w:val="00092479"/>
    <w:rsid w:val="000E7EC4"/>
    <w:rsid w:val="001A00C3"/>
    <w:rsid w:val="00222CB9"/>
    <w:rsid w:val="00257CEA"/>
    <w:rsid w:val="002A1FC0"/>
    <w:rsid w:val="003345B4"/>
    <w:rsid w:val="003579B6"/>
    <w:rsid w:val="00374811"/>
    <w:rsid w:val="00385450"/>
    <w:rsid w:val="0039422C"/>
    <w:rsid w:val="003A083D"/>
    <w:rsid w:val="003C5963"/>
    <w:rsid w:val="003D5676"/>
    <w:rsid w:val="00401EBB"/>
    <w:rsid w:val="004543AE"/>
    <w:rsid w:val="00463101"/>
    <w:rsid w:val="0048386B"/>
    <w:rsid w:val="004F3DBD"/>
    <w:rsid w:val="004F7DD8"/>
    <w:rsid w:val="005249D6"/>
    <w:rsid w:val="00547E35"/>
    <w:rsid w:val="00550DEE"/>
    <w:rsid w:val="00582087"/>
    <w:rsid w:val="00605D14"/>
    <w:rsid w:val="006241F2"/>
    <w:rsid w:val="00640513"/>
    <w:rsid w:val="00684A34"/>
    <w:rsid w:val="006C62CC"/>
    <w:rsid w:val="006D73EB"/>
    <w:rsid w:val="00747EE0"/>
    <w:rsid w:val="007C6C69"/>
    <w:rsid w:val="0089554E"/>
    <w:rsid w:val="008B0FE1"/>
    <w:rsid w:val="008D3887"/>
    <w:rsid w:val="008E3C8F"/>
    <w:rsid w:val="00A91E02"/>
    <w:rsid w:val="00B550B0"/>
    <w:rsid w:val="00B64E89"/>
    <w:rsid w:val="00C84796"/>
    <w:rsid w:val="00CD266C"/>
    <w:rsid w:val="00D37598"/>
    <w:rsid w:val="00D400F3"/>
    <w:rsid w:val="00D445CC"/>
    <w:rsid w:val="00DE6D2C"/>
    <w:rsid w:val="00E80043"/>
    <w:rsid w:val="00E92FBB"/>
    <w:rsid w:val="00EF73E5"/>
    <w:rsid w:val="00F31E1A"/>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9B5B5-ABE7-4CDA-9CF8-9D5F9A11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4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75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337</Words>
  <Characters>1923</Characters>
  <Application>Microsoft Office Word</Application>
  <DocSecurity>0</DocSecurity>
  <Lines>16</Lines>
  <Paragraphs>4</Paragraphs>
  <ScaleCrop>false</ScaleCrop>
  <Company>china</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5</cp:revision>
  <dcterms:created xsi:type="dcterms:W3CDTF">2021-04-30T05:49:00Z</dcterms:created>
  <dcterms:modified xsi:type="dcterms:W3CDTF">2021-04-30T06:52:00Z</dcterms:modified>
</cp:coreProperties>
</file>