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4D22" w14:textId="77777777" w:rsidR="00DB5FB5" w:rsidRDefault="00DB5FB5" w:rsidP="00DB5FB5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111111"/>
          <w:kern w:val="36"/>
          <w:sz w:val="28"/>
          <w:szCs w:val="28"/>
        </w:rPr>
      </w:pPr>
      <w:r w:rsidRPr="00DB5FB5">
        <w:rPr>
          <w:rFonts w:ascii="宋体" w:eastAsia="宋体" w:hAnsi="宋体" w:cs="宋体" w:hint="eastAsia"/>
          <w:b/>
          <w:bCs/>
          <w:color w:val="111111"/>
          <w:kern w:val="36"/>
          <w:sz w:val="28"/>
          <w:szCs w:val="28"/>
        </w:rPr>
        <w:t>党委学（</w:t>
      </w:r>
      <w:proofErr w:type="gramStart"/>
      <w:r w:rsidRPr="00DB5FB5">
        <w:rPr>
          <w:rFonts w:ascii="宋体" w:eastAsia="宋体" w:hAnsi="宋体" w:cs="宋体" w:hint="eastAsia"/>
          <w:b/>
          <w:bCs/>
          <w:color w:val="111111"/>
          <w:kern w:val="36"/>
          <w:sz w:val="28"/>
          <w:szCs w:val="28"/>
        </w:rPr>
        <w:t>研</w:t>
      </w:r>
      <w:proofErr w:type="gramEnd"/>
      <w:r w:rsidRPr="00DB5FB5">
        <w:rPr>
          <w:rFonts w:ascii="宋体" w:eastAsia="宋体" w:hAnsi="宋体" w:cs="宋体" w:hint="eastAsia"/>
          <w:b/>
          <w:bCs/>
          <w:color w:val="111111"/>
          <w:kern w:val="36"/>
          <w:sz w:val="28"/>
          <w:szCs w:val="28"/>
        </w:rPr>
        <w:t>）工部举行辅导员“一月一学”：高校心理危机</w:t>
      </w:r>
    </w:p>
    <w:p w14:paraId="7B5EC9CF" w14:textId="5D91451F" w:rsidR="00DB5FB5" w:rsidRDefault="00DB5FB5" w:rsidP="00DB5FB5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111111"/>
          <w:kern w:val="36"/>
          <w:sz w:val="28"/>
          <w:szCs w:val="28"/>
        </w:rPr>
      </w:pPr>
      <w:r w:rsidRPr="00DB5FB5">
        <w:rPr>
          <w:rFonts w:ascii="宋体" w:eastAsia="宋体" w:hAnsi="宋体" w:cs="宋体" w:hint="eastAsia"/>
          <w:b/>
          <w:bCs/>
          <w:color w:val="111111"/>
          <w:kern w:val="36"/>
          <w:sz w:val="28"/>
          <w:szCs w:val="28"/>
        </w:rPr>
        <w:t>预警干预专题学习</w:t>
      </w:r>
    </w:p>
    <w:p w14:paraId="1336ED44" w14:textId="77777777" w:rsidR="00DB5FB5" w:rsidRDefault="00DB5FB5" w:rsidP="00DB5FB5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DB5FB5">
        <w:rPr>
          <w:rFonts w:ascii="宋体" w:eastAsia="宋体" w:hAnsi="宋体" w:cs="宋体" w:hint="eastAsia"/>
          <w:color w:val="787878"/>
          <w:kern w:val="0"/>
          <w:sz w:val="24"/>
          <w:szCs w:val="24"/>
        </w:rPr>
        <w:t>文章来源：党委学生工作部（党委研究生工作部）</w:t>
      </w:r>
      <w:r w:rsidRPr="00DB5FB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2915A203" w14:textId="3313A1E7" w:rsidR="00DB5FB5" w:rsidRPr="00DB5FB5" w:rsidRDefault="00DB5FB5" w:rsidP="00DB5FB5">
      <w:pPr>
        <w:widowControl/>
        <w:spacing w:line="720" w:lineRule="atLeast"/>
        <w:jc w:val="center"/>
        <w:outlineLvl w:val="0"/>
        <w:rPr>
          <w:rFonts w:ascii="宋体" w:eastAsia="宋体" w:hAnsi="宋体" w:cs="宋体" w:hint="eastAsia"/>
          <w:b/>
          <w:bCs/>
          <w:color w:val="111111"/>
          <w:kern w:val="36"/>
          <w:sz w:val="24"/>
          <w:szCs w:val="24"/>
        </w:rPr>
      </w:pPr>
      <w:r w:rsidRPr="00DB5FB5">
        <w:rPr>
          <w:rFonts w:ascii="宋体" w:eastAsia="宋体" w:hAnsi="宋体" w:cs="宋体" w:hint="eastAsia"/>
          <w:color w:val="787878"/>
          <w:kern w:val="0"/>
          <w:sz w:val="24"/>
          <w:szCs w:val="24"/>
        </w:rPr>
        <w:t>作者：</w:t>
      </w:r>
      <w:r w:rsidRPr="00DB5FB5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DB5FB5">
        <w:rPr>
          <w:rFonts w:ascii="宋体" w:eastAsia="宋体" w:hAnsi="宋体" w:cs="宋体" w:hint="eastAsia"/>
          <w:color w:val="787878"/>
          <w:kern w:val="0"/>
          <w:sz w:val="24"/>
          <w:szCs w:val="24"/>
        </w:rPr>
        <w:t>发布时间：2021-11-04</w:t>
      </w:r>
      <w:r w:rsidRPr="00DB5FB5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DB5FB5">
        <w:rPr>
          <w:rFonts w:ascii="宋体" w:eastAsia="宋体" w:hAnsi="宋体" w:cs="宋体" w:hint="eastAsia"/>
          <w:color w:val="787878"/>
          <w:kern w:val="0"/>
          <w:sz w:val="24"/>
          <w:szCs w:val="24"/>
        </w:rPr>
        <w:t>浏览次数：28</w:t>
      </w:r>
    </w:p>
    <w:p w14:paraId="4FC8D8B0" w14:textId="77777777" w:rsidR="00DB5FB5" w:rsidRPr="00DB5FB5" w:rsidRDefault="00DB5FB5" w:rsidP="00DB5FB5">
      <w:pPr>
        <w:widowControl/>
        <w:shd w:val="clear" w:color="auto" w:fill="FFFFFF"/>
        <w:spacing w:line="600" w:lineRule="exact"/>
        <w:ind w:firstLine="482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</w:rPr>
      </w:pPr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10月28日下午，党委学（</w:t>
      </w:r>
      <w:proofErr w:type="gramStart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研</w:t>
      </w:r>
      <w:proofErr w:type="gramEnd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）工部邀请上海学生心理健康教育发展中心主任李正云教授作题为“高校心理危机预警干预”的专题讲座，全体辅导员在松江校区图文信息大楼530会议室参加了专题学习。讲座由党委学（</w:t>
      </w:r>
      <w:proofErr w:type="gramStart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研</w:t>
      </w:r>
      <w:proofErr w:type="gramEnd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）工部副部长</w:t>
      </w:r>
      <w:proofErr w:type="gramStart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陈颖辉主持</w:t>
      </w:r>
      <w:proofErr w:type="gramEnd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。</w:t>
      </w:r>
    </w:p>
    <w:p w14:paraId="672DAF14" w14:textId="77777777" w:rsidR="00DB5FB5" w:rsidRPr="00DB5FB5" w:rsidRDefault="00DB5FB5" w:rsidP="00DB5FB5">
      <w:pPr>
        <w:widowControl/>
        <w:shd w:val="clear" w:color="auto" w:fill="FFFFFF"/>
        <w:spacing w:after="150" w:line="480" w:lineRule="auto"/>
        <w:jc w:val="center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</w:rPr>
      </w:pPr>
      <w:r w:rsidRPr="00DB5FB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987290F" wp14:editId="713EE52F">
            <wp:extent cx="5274310" cy="3953528"/>
            <wp:effectExtent l="0" t="0" r="2540" b="8890"/>
            <wp:docPr id="2" name="图片 2" descr="https://www.suibe.edu.cn/_upload/article/images/f9/d5/f11a32e04466acbfa97bbc95f6f8/693ddb34-aeb6-476f-ade9-5d122974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uibe.edu.cn/_upload/article/images/f9/d5/f11a32e04466acbfa97bbc95f6f8/693ddb34-aeb6-476f-ade9-5d12297405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C303" w14:textId="5EA2759E" w:rsidR="00E378F4" w:rsidRDefault="00DB5FB5" w:rsidP="00DB5FB5">
      <w:pPr>
        <w:spacing w:line="600" w:lineRule="exact"/>
        <w:ind w:firstLineChars="200" w:firstLine="480"/>
      </w:pPr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李正云由学生案例导入，阐明了在心理危机干预过程中医院、学校、学院、家长等多个系统协同合作的重要性。她指出，社会整体心理健康水平不容乐观，儿童青少年心理健康指数下降，疫情</w:t>
      </w:r>
      <w:proofErr w:type="gramStart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叠加严峻</w:t>
      </w:r>
      <w:proofErr w:type="gramEnd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挑战学生心理健康。她结合在校</w:t>
      </w:r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大学生的真实案例，指出学校心理危机预防干预工作需从“专业评估、制度性排摸、谈心家访、动态监控”四个方面进行提升预警，从“长远规划、分层分类、专题教育、解剖个案”四个方面进行持续应对，从“</w:t>
      </w:r>
      <w:proofErr w:type="gramStart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医</w:t>
      </w:r>
      <w:proofErr w:type="gramEnd"/>
      <w:r w:rsidRPr="00DB5FB5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教结合、家校系统、社会参与、五育并举”四个方面整合系统资源。她强调，危机预防干预任重而道远，学校中的危机不同于校外机构与医院，要保持更高的敏感度。心理中心要强化危机评估意识和能力，做好长远规划，协同系统各方资源，切实解决学生实际问题，降低发生危机的可能性。</w:t>
      </w:r>
    </w:p>
    <w:sectPr w:rsidR="00E3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FB5"/>
    <w:rsid w:val="00C34A08"/>
    <w:rsid w:val="00DB5FB5"/>
    <w:rsid w:val="00E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D1D8"/>
  <w15:chartTrackingRefBased/>
  <w15:docId w15:val="{4062F422-345B-4BF0-ADBD-5AE644DA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pegasus100@163.com</dc:creator>
  <cp:keywords/>
  <dc:description/>
  <cp:lastModifiedBy>pegasus100@163.com</cp:lastModifiedBy>
  <cp:revision>1</cp:revision>
  <dcterms:created xsi:type="dcterms:W3CDTF">2022-08-04T12:24:00Z</dcterms:created>
  <dcterms:modified xsi:type="dcterms:W3CDTF">2022-08-04T12:28:00Z</dcterms:modified>
</cp:coreProperties>
</file>